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bookmarkEnd w:id="0"/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《电子对抗原理》考试大纲</w:t>
      </w:r>
    </w:p>
    <w:p>
      <w:pPr>
        <w:spacing w:line="400" w:lineRule="exact"/>
        <w:jc w:val="center"/>
        <w:outlineLvl w:val="0"/>
        <w:rPr>
          <w:rFonts w:hint="eastAsia" w:ascii="方正小标宋简体" w:eastAsia="方正小标宋简体"/>
          <w:bCs/>
          <w:sz w:val="32"/>
          <w:szCs w:val="32"/>
        </w:rPr>
      </w:pPr>
    </w:p>
    <w:p>
      <w:pPr>
        <w:spacing w:line="560" w:lineRule="exact"/>
        <w:ind w:firstLine="560" w:firstLineChars="200"/>
        <w:outlineLvl w:val="0"/>
        <w:rPr>
          <w:rFonts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一、参考书目</w:t>
      </w:r>
    </w:p>
    <w:p>
      <w:pPr>
        <w:spacing w:line="38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1.《通信对抗原理》，蔡晓霞、陈红主编，解放军出版社，2011年1月；</w:t>
      </w:r>
    </w:p>
    <w:p>
      <w:pPr>
        <w:spacing w:line="38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2.《雷达对抗原理》，贺平主编，国防工业出版社，2016年1月。</w:t>
      </w:r>
    </w:p>
    <w:p>
      <w:pPr>
        <w:spacing w:line="560" w:lineRule="exact"/>
        <w:ind w:firstLine="560" w:firstLineChars="200"/>
        <w:outlineLvl w:val="0"/>
        <w:rPr>
          <w:rFonts w:hint="eastAsia"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二、考试内容及要求</w:t>
      </w:r>
    </w:p>
    <w:p>
      <w:pPr>
        <w:spacing w:line="380" w:lineRule="exact"/>
        <w:ind w:firstLine="480" w:firstLineChars="200"/>
        <w:rPr>
          <w:rFonts w:hint="eastAsia"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（一）通信对抗概述</w:t>
      </w:r>
    </w:p>
    <w:p>
      <w:pPr>
        <w:spacing w:line="380" w:lineRule="exact"/>
        <w:ind w:firstLine="482" w:firstLineChars="200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通信对抗、通信对抗侦察、通信对抗测向以及通信干扰的基本概念；通信对抗侦察设备的基本组成，通信对抗系统的基本组成。</w:t>
      </w:r>
    </w:p>
    <w:p>
      <w:pPr>
        <w:spacing w:line="380" w:lineRule="exact"/>
        <w:ind w:firstLine="482" w:firstLineChars="200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考试要求：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（1）掌握通信对抗、通信对抗侦察、通信对抗测向以及通信干扰基本概念，通信对抗侦察的基本任务和基本要求，通信对抗侦察设备的基本组成。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（2）理解通信对抗侦察设备的分类、通信干扰的分类，通信对抗系统的基本组成。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（3）了解通信对抗系统的应用。</w:t>
      </w:r>
    </w:p>
    <w:p>
      <w:pPr>
        <w:spacing w:line="380" w:lineRule="exact"/>
        <w:ind w:firstLine="480" w:firstLineChars="200"/>
        <w:rPr>
          <w:rFonts w:hint="eastAsia"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（二）通信对抗信号环境</w:t>
      </w:r>
    </w:p>
    <w:p>
      <w:pPr>
        <w:spacing w:line="380" w:lineRule="exact"/>
        <w:ind w:firstLine="482" w:firstLineChars="200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电磁信号环境对通信对抗系统/设备的影响。</w:t>
      </w:r>
    </w:p>
    <w:p>
      <w:pPr>
        <w:spacing w:line="380" w:lineRule="exact"/>
        <w:ind w:firstLine="482" w:firstLineChars="200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考试要求：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（1）掌握侦察接收机外部干扰的种类及抑制措施，噪声系数的概念及物理意义。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（2）理解侦察接收机外部干扰的产生原因及评估指标，内部噪声产生原因。 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（3）了解通信对抗所面临电磁信号环境的描述方法及特点。</w:t>
      </w:r>
    </w:p>
    <w:p>
      <w:pPr>
        <w:spacing w:line="380" w:lineRule="exact"/>
        <w:ind w:firstLine="480" w:firstLineChars="200"/>
        <w:rPr>
          <w:rFonts w:hint="eastAsia"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（三）侦察搜索截获原理</w:t>
      </w:r>
    </w:p>
    <w:p>
      <w:pPr>
        <w:spacing w:line="380" w:lineRule="exact"/>
        <w:ind w:firstLine="482" w:firstLineChars="200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各种侦察接收设备（搜索接收机、信道化接收机和数字化接收机）的基本组成、工作原理及其性能参数。</w:t>
      </w:r>
    </w:p>
    <w:p>
      <w:pPr>
        <w:spacing w:line="380" w:lineRule="exact"/>
        <w:ind w:firstLine="482" w:firstLineChars="200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 xml:space="preserve">考试要求： 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（1）掌握搜索截获接收设备（搜索接收机、信道化接收机和数字化接收机）的基本组成及其工作原理。 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（2）理解接收机截获概率、灵敏度、频率分辨率等相关技术指标含义及其相互间的制约关系。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（3）了解射频/中频宽开接收与窄带分析相结合、射频/中频宽开接收与频率信道化相结合等新技术。</w:t>
      </w:r>
    </w:p>
    <w:p>
      <w:pPr>
        <w:spacing w:line="380" w:lineRule="exact"/>
        <w:ind w:firstLine="480" w:firstLineChars="200"/>
        <w:rPr>
          <w:rFonts w:hint="eastAsia"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（四）侦察信号的分析处理</w:t>
      </w:r>
    </w:p>
    <w:p>
      <w:pPr>
        <w:spacing w:line="380" w:lineRule="exact"/>
        <w:ind w:firstLine="482" w:firstLineChars="200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信号特征的含义、分类，侦察信号分析处理的基本流程与方法，侦察信号常规技术参数与特征参数的估计方法。</w:t>
      </w:r>
    </w:p>
    <w:p>
      <w:pPr>
        <w:spacing w:line="380" w:lineRule="exact"/>
        <w:ind w:firstLine="482" w:firstLineChars="200"/>
        <w:rPr>
          <w:rFonts w:hint="eastAsia" w:ascii="仿宋" w:hAnsi="仿宋" w:eastAsia="仿宋"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考试要求：</w:t>
      </w:r>
      <w:r>
        <w:rPr>
          <w:rFonts w:hint="eastAsia" w:ascii="仿宋" w:hAnsi="仿宋" w:eastAsia="仿宋"/>
          <w:sz w:val="24"/>
        </w:rPr>
        <w:t xml:space="preserve"> 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（1）掌握信号特征的含义、分类，侦察信号分析处理的基本流程与方法。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（2）理解信号时频分析的特点，信号瞬时包络、频率和相位的提取方法。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（3）了解侦察信号频率等典型参数的估计方法。</w:t>
      </w:r>
    </w:p>
    <w:p>
      <w:pPr>
        <w:spacing w:line="380" w:lineRule="exact"/>
        <w:ind w:firstLine="480" w:firstLineChars="200"/>
        <w:rPr>
          <w:rFonts w:hint="eastAsia"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（五）通信对抗测向原理</w:t>
      </w:r>
    </w:p>
    <w:p>
      <w:pPr>
        <w:spacing w:line="380" w:lineRule="exact"/>
        <w:ind w:firstLine="482" w:firstLineChars="200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通信对抗测向的基本概念、测向设备的基本组成，测向天线及其方向特性、振幅法测向原理、干涉仪法测向原理。</w:t>
      </w:r>
    </w:p>
    <w:p>
      <w:pPr>
        <w:spacing w:line="380" w:lineRule="exact"/>
        <w:ind w:firstLine="482" w:firstLineChars="200"/>
        <w:rPr>
          <w:rFonts w:hint="eastAsia" w:ascii="仿宋" w:hAnsi="仿宋" w:eastAsia="仿宋"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考试要求：</w:t>
      </w:r>
      <w:r>
        <w:rPr>
          <w:rFonts w:hint="eastAsia" w:ascii="仿宋" w:hAnsi="仿宋" w:eastAsia="仿宋"/>
          <w:sz w:val="24"/>
        </w:rPr>
        <w:t xml:space="preserve"> </w:t>
      </w:r>
    </w:p>
    <w:p>
      <w:pPr>
        <w:spacing w:line="38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（1）掌握无线电测向的基本概念、物理基础及分类，二元组合天线的“和/差”方向特性，比幅法测向设备的基本组成、工作原理，比相法测向设备的基本组成原理、工作原理。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（2）理解比幅法测向设备的存在问题及解决方法，比相法测向设备的存在问题及解决方法。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（3）了解最小信号法测向、最大信号法测向的基本原理及特点，阵列测向的基本原理。</w:t>
      </w:r>
    </w:p>
    <w:p>
      <w:pPr>
        <w:spacing w:line="380" w:lineRule="exact"/>
        <w:ind w:firstLine="480" w:firstLineChars="200"/>
        <w:rPr>
          <w:rFonts w:hint="eastAsia"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（六）无源定位</w:t>
      </w:r>
    </w:p>
    <w:p>
      <w:pPr>
        <w:spacing w:line="380" w:lineRule="exact"/>
        <w:ind w:firstLine="482" w:firstLineChars="200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无源定位的基本概念及定位误差，单站定位、双站交会定位和多站定位。</w:t>
      </w:r>
    </w:p>
    <w:p>
      <w:pPr>
        <w:spacing w:line="380" w:lineRule="exact"/>
        <w:ind w:firstLine="482" w:firstLineChars="200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考试要求：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（1）掌握无源定位的基本概念，双站交会定位的基本原理，定位模糊区及位置误差的基本概念，测向站配置的基本原则与方法。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（2）理解测向误差的分类，几种典型测向误差产生原因、特点及解决方法。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（3）了解单站定位、多站定位及双站交会定位的定位误差分析方法。</w:t>
      </w:r>
    </w:p>
    <w:p>
      <w:pPr>
        <w:spacing w:line="380" w:lineRule="exact"/>
        <w:ind w:firstLine="480" w:firstLineChars="200"/>
        <w:rPr>
          <w:rFonts w:hint="eastAsia"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（七）通信干扰原理</w:t>
      </w:r>
    </w:p>
    <w:p>
      <w:pPr>
        <w:spacing w:line="380" w:lineRule="exact"/>
        <w:ind w:firstLine="482" w:firstLineChars="200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通信干扰的有效性、干扰信号的基本特性、通信干扰设备的基本组成，瞄准干扰方式、拦阻干扰方式。</w:t>
      </w:r>
    </w:p>
    <w:p>
      <w:pPr>
        <w:spacing w:line="380" w:lineRule="exact"/>
        <w:ind w:firstLine="482" w:firstLineChars="200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考试要求：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（1）掌握通信干扰的有效性、干扰信号的基本特性，通信干扰设备的基本组成及主要技术指标，瞄准干扰方式、拦阻干扰方式的工作原理。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（2）理解最佳干扰及绝对最佳干扰的基本概念，瞄准干扰方式、拦阻干扰方式的分类。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（3）了解瞄准干扰方式、拦阻干扰方式的实施。</w:t>
      </w:r>
    </w:p>
    <w:p>
      <w:pPr>
        <w:spacing w:line="380" w:lineRule="exact"/>
        <w:ind w:firstLine="480" w:firstLineChars="200"/>
        <w:rPr>
          <w:rFonts w:hint="eastAsia"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（八）通信干扰效果分析与评估</w:t>
      </w:r>
    </w:p>
    <w:p>
      <w:pPr>
        <w:spacing w:line="380" w:lineRule="exact"/>
        <w:ind w:firstLine="482" w:firstLineChars="200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通信干扰效果的定义、影响因素，通信干扰效果分析，通信干扰方程及干扰发射功率估算，通信干扰效果监视与评估。</w:t>
      </w:r>
    </w:p>
    <w:p>
      <w:pPr>
        <w:spacing w:line="380" w:lineRule="exact"/>
        <w:ind w:firstLine="482" w:firstLineChars="200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考试要求：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（1）掌握通信干扰效果的定义、影响通信干扰效果的主要因素，对常规通信方式选择最佳干扰的参考思路，提高干扰发射功率利用率的主要措施。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（2）理解干扰发射功率估算、干扰作用距离估算的基本方法。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（3）了解对常规通信干扰效果分析的方法，空间功率合成、分布式干扰技术，干扰效果监视的内容和方法。</w:t>
      </w:r>
    </w:p>
    <w:p>
      <w:pPr>
        <w:spacing w:line="38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楷体_GB2312" w:hAnsi="仿宋" w:eastAsia="楷体_GB2312"/>
          <w:sz w:val="24"/>
        </w:rPr>
        <w:t>（九）雷达对抗绪论</w:t>
      </w:r>
    </w:p>
    <w:p>
      <w:pPr>
        <w:spacing w:line="380" w:lineRule="exact"/>
        <w:ind w:firstLine="482" w:firstLineChars="200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雷达对抗、雷达对抗侦察、雷达干扰的基本概念；雷达对抗侦察系统的基本组成，雷达干扰系统的基本组成。</w:t>
      </w:r>
    </w:p>
    <w:p>
      <w:pPr>
        <w:spacing w:line="380" w:lineRule="exact"/>
        <w:ind w:firstLine="482" w:firstLineChars="200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考试要求：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（1）掌握雷达对抗的定义与内容；雷达对抗侦察、雷达干扰的定义与分类。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（2）理解雷达对抗侦察系统、雷达干扰系统的组成与各部分功能。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（3）了解雷达对抗相关术语体系和应用领域。</w:t>
      </w:r>
    </w:p>
    <w:p>
      <w:pPr>
        <w:spacing w:line="380" w:lineRule="exact"/>
        <w:ind w:firstLine="480" w:firstLineChars="200"/>
        <w:rPr>
          <w:rFonts w:hint="eastAsia"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（十）雷达信号截获</w:t>
      </w:r>
    </w:p>
    <w:p>
      <w:pPr>
        <w:spacing w:line="380" w:lineRule="exact"/>
        <w:ind w:firstLine="482" w:firstLineChars="200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侦察系统在频域、空域和时域内对雷达信号的截获原理。</w:t>
      </w:r>
    </w:p>
    <w:p>
      <w:pPr>
        <w:spacing w:line="380" w:lineRule="exact"/>
        <w:ind w:firstLine="482" w:firstLineChars="200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考试要求：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（1）掌握</w:t>
      </w:r>
      <w:r>
        <w:rPr>
          <w:rFonts w:hint="eastAsia" w:ascii="仿宋_GB2312" w:eastAsia="仿宋_GB2312"/>
          <w:sz w:val="24"/>
        </w:rPr>
        <w:t>雷达信号频域截获、空域截获和时域截获原理；雷达对抗侦察方程的推导和截获距离的计算。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（2）理解</w:t>
      </w:r>
      <w:r>
        <w:rPr>
          <w:rFonts w:hint="eastAsia" w:ascii="仿宋_GB2312" w:eastAsia="仿宋_GB2312"/>
          <w:sz w:val="24"/>
        </w:rPr>
        <w:t>雷达信号截获的基本概念；影响雷达信号截获空间大小的因素；影响截获概率和截获时间的因素</w:t>
      </w:r>
      <w:r>
        <w:rPr>
          <w:rFonts w:hint="eastAsia" w:ascii="仿宋_GB2312" w:hAnsi="仿宋" w:eastAsia="仿宋_GB2312"/>
          <w:sz w:val="24"/>
        </w:rPr>
        <w:t xml:space="preserve">。 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（3）了解侦察系统的截获策略；</w:t>
      </w:r>
      <w:r>
        <w:rPr>
          <w:rFonts w:hint="eastAsia" w:ascii="仿宋_GB2312" w:eastAsia="仿宋_GB2312"/>
          <w:sz w:val="24"/>
        </w:rPr>
        <w:t>低截获概率信号对雷达信号截获的影响</w:t>
      </w:r>
      <w:r>
        <w:rPr>
          <w:rFonts w:hint="eastAsia" w:ascii="仿宋_GB2312" w:hAnsi="仿宋" w:eastAsia="仿宋_GB2312"/>
          <w:sz w:val="24"/>
        </w:rPr>
        <w:t>。</w:t>
      </w:r>
    </w:p>
    <w:p>
      <w:pPr>
        <w:spacing w:line="380" w:lineRule="exact"/>
        <w:ind w:firstLine="480" w:firstLineChars="200"/>
        <w:rPr>
          <w:rFonts w:hint="eastAsia"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（十一）雷达信号参数测量</w:t>
      </w:r>
    </w:p>
    <w:p>
      <w:pPr>
        <w:spacing w:line="380" w:lineRule="exact"/>
        <w:ind w:firstLine="482" w:firstLineChars="200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eastAsia="仿宋_GB2312"/>
          <w:sz w:val="24"/>
        </w:rPr>
        <w:t>雷达信号参数测量的基本概念；雷达载频、脉冲参数测量的原理与性能分析。</w:t>
      </w:r>
    </w:p>
    <w:p>
      <w:pPr>
        <w:spacing w:line="380" w:lineRule="exact"/>
        <w:ind w:firstLine="482" w:firstLineChars="200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 xml:space="preserve">考试要求： 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（1）掌握几种测频接收机（搜索式超外差接收机、信道化接收机和瞬时测频接收机）的基本组成、工作原理及性能特点。 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（2）理解接收机截获概率、灵敏度、频率分辨率等相关技术指标含义及其相互间的制约关系；测频体制与方法的分类；雷达脉冲参数测量原理。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（3）了解数字化测频、</w:t>
      </w:r>
      <w:r>
        <w:rPr>
          <w:rFonts w:hint="eastAsia" w:ascii="仿宋_GB2312" w:eastAsia="仿宋_GB2312"/>
          <w:sz w:val="24"/>
        </w:rPr>
        <w:t>雷达极化测量原理</w:t>
      </w:r>
      <w:r>
        <w:rPr>
          <w:rFonts w:hint="eastAsia" w:ascii="仿宋_GB2312" w:hAnsi="仿宋" w:eastAsia="仿宋_GB2312"/>
          <w:sz w:val="24"/>
        </w:rPr>
        <w:t>。</w:t>
      </w:r>
    </w:p>
    <w:p>
      <w:pPr>
        <w:spacing w:line="380" w:lineRule="exact"/>
        <w:ind w:firstLine="480" w:firstLineChars="200"/>
        <w:rPr>
          <w:rFonts w:hint="eastAsia"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（十二）雷达信号到达方向测量</w:t>
      </w:r>
    </w:p>
    <w:p>
      <w:pPr>
        <w:spacing w:line="380" w:lineRule="exact"/>
        <w:ind w:firstLine="482" w:firstLineChars="200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eastAsia="仿宋_GB2312"/>
          <w:sz w:val="24"/>
        </w:rPr>
        <w:t>雷达信号到达方向测量的基本概念；</w:t>
      </w:r>
      <w:r>
        <w:rPr>
          <w:rFonts w:hint="eastAsia" w:ascii="仿宋_GB2312" w:hAnsi="仿宋" w:eastAsia="仿宋_GB2312"/>
          <w:sz w:val="24"/>
        </w:rPr>
        <w:t>测向设备的基本组成；</w:t>
      </w:r>
      <w:r>
        <w:rPr>
          <w:rFonts w:hint="eastAsia" w:ascii="仿宋_GB2312" w:eastAsia="仿宋_GB2312"/>
          <w:sz w:val="24"/>
        </w:rPr>
        <w:t>振幅法测向原理；相位法测向原理。</w:t>
      </w:r>
    </w:p>
    <w:p>
      <w:pPr>
        <w:spacing w:line="380" w:lineRule="exact"/>
        <w:ind w:firstLine="482" w:firstLineChars="200"/>
        <w:rPr>
          <w:rFonts w:hint="eastAsia" w:ascii="仿宋" w:hAnsi="仿宋" w:eastAsia="仿宋"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考试要求：</w:t>
      </w:r>
      <w:r>
        <w:rPr>
          <w:rFonts w:hint="eastAsia" w:ascii="仿宋" w:hAnsi="仿宋" w:eastAsia="仿宋"/>
          <w:sz w:val="24"/>
        </w:rPr>
        <w:t xml:space="preserve"> 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（1）掌握振幅法、相位法测向设备的基本组成、工作原理和性能特点。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（2）理解</w:t>
      </w:r>
      <w:r>
        <w:rPr>
          <w:rFonts w:hint="eastAsia" w:ascii="仿宋_GB2312" w:eastAsia="仿宋_GB2312"/>
          <w:sz w:val="24"/>
        </w:rPr>
        <w:t>雷达信号到达方向测量的基本概念；测向误差分析；多基线测向解模糊原理</w:t>
      </w:r>
      <w:r>
        <w:rPr>
          <w:rFonts w:hint="eastAsia" w:ascii="仿宋_GB2312" w:hAnsi="仿宋" w:eastAsia="仿宋_GB2312"/>
          <w:sz w:val="24"/>
        </w:rPr>
        <w:t>。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（3）了解</w:t>
      </w:r>
      <w:r>
        <w:rPr>
          <w:rFonts w:hint="eastAsia" w:ascii="仿宋_GB2312" w:eastAsia="仿宋_GB2312"/>
          <w:sz w:val="24"/>
        </w:rPr>
        <w:t>短基线时差、罗特曼透镜线阵、线性相位多模圆阵测向原理</w:t>
      </w:r>
      <w:r>
        <w:rPr>
          <w:rFonts w:hint="eastAsia" w:ascii="仿宋_GB2312" w:hAnsi="仿宋" w:eastAsia="仿宋_GB2312"/>
          <w:sz w:val="24"/>
        </w:rPr>
        <w:t>。</w:t>
      </w:r>
    </w:p>
    <w:p>
      <w:pPr>
        <w:spacing w:line="380" w:lineRule="exact"/>
        <w:ind w:firstLine="480" w:firstLineChars="200"/>
        <w:rPr>
          <w:rFonts w:hint="eastAsia"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（十三）雷达信号分选</w:t>
      </w:r>
    </w:p>
    <w:p>
      <w:pPr>
        <w:spacing w:line="380" w:lineRule="exact"/>
        <w:ind w:firstLine="482" w:firstLineChars="200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38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雷达信号分选的基本概念和分类；雷达信号预分选原理。</w:t>
      </w:r>
    </w:p>
    <w:p>
      <w:pPr>
        <w:spacing w:line="380" w:lineRule="exact"/>
        <w:ind w:firstLine="482" w:firstLineChars="200"/>
        <w:rPr>
          <w:rFonts w:hint="eastAsia" w:ascii="仿宋" w:hAnsi="仿宋" w:eastAsia="仿宋"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考试要求：</w:t>
      </w:r>
      <w:r>
        <w:rPr>
          <w:rFonts w:hint="eastAsia" w:ascii="仿宋" w:hAnsi="仿宋" w:eastAsia="仿宋"/>
          <w:sz w:val="24"/>
        </w:rPr>
        <w:t xml:space="preserve"> 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（1）掌握</w:t>
      </w:r>
      <w:r>
        <w:rPr>
          <w:rFonts w:hint="eastAsia" w:ascii="仿宋_GB2312" w:eastAsia="仿宋_GB2312"/>
          <w:sz w:val="24"/>
        </w:rPr>
        <w:t>雷达信号预分选的分类与原理。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（2）理解</w:t>
      </w:r>
      <w:r>
        <w:rPr>
          <w:rFonts w:hint="eastAsia" w:ascii="仿宋_GB2312" w:eastAsia="仿宋_GB2312"/>
          <w:sz w:val="24"/>
        </w:rPr>
        <w:t>雷达信号分选的基本概念和分类。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（3）了解</w:t>
      </w:r>
      <w:r>
        <w:rPr>
          <w:rFonts w:hint="eastAsia" w:ascii="仿宋_GB2312" w:eastAsia="仿宋_GB2312"/>
          <w:sz w:val="24"/>
        </w:rPr>
        <w:t>雷达信号主分选的分类与原理。</w:t>
      </w:r>
    </w:p>
    <w:p>
      <w:pPr>
        <w:spacing w:line="380" w:lineRule="exact"/>
        <w:ind w:firstLine="480" w:firstLineChars="200"/>
        <w:rPr>
          <w:rFonts w:hint="eastAsia"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（十四）雷达识别</w:t>
      </w:r>
    </w:p>
    <w:p>
      <w:pPr>
        <w:spacing w:line="380" w:lineRule="exact"/>
        <w:ind w:firstLine="482" w:firstLineChars="200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38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雷达识别的基本概念和分类；雷达人工识别。</w:t>
      </w:r>
    </w:p>
    <w:p>
      <w:pPr>
        <w:spacing w:line="380" w:lineRule="exact"/>
        <w:ind w:firstLine="482" w:firstLineChars="200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考试要求：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（1）掌握雷达信号参数与雷达属性之间的关系。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（2）理解</w:t>
      </w:r>
      <w:r>
        <w:rPr>
          <w:rFonts w:hint="eastAsia" w:ascii="仿宋_GB2312" w:eastAsia="仿宋_GB2312"/>
          <w:sz w:val="24"/>
        </w:rPr>
        <w:t>雷达识别的基本概念和分类，雷达人工识别原理</w:t>
      </w:r>
      <w:r>
        <w:rPr>
          <w:rFonts w:hint="eastAsia" w:ascii="仿宋_GB2312" w:hAnsi="仿宋" w:eastAsia="仿宋_GB2312"/>
          <w:sz w:val="24"/>
        </w:rPr>
        <w:t>。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（3）了解</w:t>
      </w:r>
      <w:r>
        <w:rPr>
          <w:rFonts w:hint="eastAsia" w:ascii="仿宋_GB2312" w:eastAsia="仿宋_GB2312"/>
          <w:sz w:val="24"/>
        </w:rPr>
        <w:t>雷达自动识别原理。</w:t>
      </w:r>
    </w:p>
    <w:p>
      <w:pPr>
        <w:spacing w:line="380" w:lineRule="exact"/>
        <w:ind w:firstLine="480" w:firstLineChars="200"/>
        <w:rPr>
          <w:rFonts w:hint="eastAsia"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（十五）雷达无源定位</w:t>
      </w:r>
    </w:p>
    <w:p>
      <w:pPr>
        <w:spacing w:line="380" w:lineRule="exact"/>
        <w:ind w:firstLine="482" w:firstLineChars="200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eastAsia="仿宋_GB2312"/>
          <w:sz w:val="24"/>
        </w:rPr>
        <w:t>雷达无源定位的基本概念和分类；多站雷达无源定位；单站雷达无源定位。</w:t>
      </w:r>
    </w:p>
    <w:p>
      <w:pPr>
        <w:spacing w:line="380" w:lineRule="exact"/>
        <w:ind w:firstLine="482" w:firstLineChars="200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考试要求：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（1）掌握测向法定位、测时差法定位和单站瞬时雷达无源定位的基本原理与性能特点。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（2）理解</w:t>
      </w:r>
      <w:r>
        <w:rPr>
          <w:rFonts w:hint="eastAsia" w:ascii="仿宋_GB2312" w:eastAsia="仿宋_GB2312"/>
          <w:sz w:val="24"/>
        </w:rPr>
        <w:t>雷达无源定位的基本概念和分类；测向法定位精度分析与侦察站配置方法；单站瞬时雷达无源定位误差分析。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（3）了解测频差法定位、多参数测量法定位和</w:t>
      </w:r>
      <w:r>
        <w:rPr>
          <w:rFonts w:hint="eastAsia" w:ascii="仿宋_GB2312" w:eastAsia="仿宋_GB2312"/>
          <w:sz w:val="24"/>
        </w:rPr>
        <w:t>单站多时刻雷达无源定位的基本原理</w:t>
      </w:r>
      <w:r>
        <w:rPr>
          <w:rFonts w:hint="eastAsia" w:ascii="仿宋_GB2312" w:hAnsi="仿宋" w:eastAsia="仿宋_GB2312"/>
          <w:sz w:val="24"/>
        </w:rPr>
        <w:t>。</w:t>
      </w:r>
    </w:p>
    <w:p>
      <w:pPr>
        <w:spacing w:line="380" w:lineRule="exact"/>
        <w:ind w:firstLine="480" w:firstLineChars="200"/>
        <w:rPr>
          <w:rFonts w:hint="eastAsia"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（十六）压制性雷达干扰</w:t>
      </w:r>
    </w:p>
    <w:p>
      <w:pPr>
        <w:spacing w:line="380" w:lineRule="exact"/>
        <w:ind w:firstLine="482" w:firstLineChars="200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38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压制性雷达干扰的基本概念和分类；有源压制性雷达干扰；压制性雷达干扰效果监视与评估；雷达干扰压制区分析。</w:t>
      </w:r>
    </w:p>
    <w:p>
      <w:pPr>
        <w:spacing w:line="380" w:lineRule="exact"/>
        <w:ind w:firstLine="482" w:firstLineChars="200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考试要求：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（1）掌握噪声类有源压制性干扰的基本原理，干扰参数的选择及其对干扰效果的影响；压制性雷达干扰不等式的推导；雷达干扰压制区的描述。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（2）理解</w:t>
      </w:r>
      <w:r>
        <w:rPr>
          <w:rFonts w:hint="eastAsia" w:ascii="仿宋_GB2312" w:eastAsia="仿宋_GB2312"/>
          <w:sz w:val="24"/>
        </w:rPr>
        <w:t>压制性雷达干扰的基本概念和分类；压制性雷达干扰效果监视与评估的主要任务、内容和方法</w:t>
      </w:r>
      <w:r>
        <w:rPr>
          <w:rFonts w:hint="eastAsia" w:ascii="仿宋_GB2312" w:hAnsi="仿宋" w:eastAsia="仿宋_GB2312"/>
          <w:sz w:val="24"/>
        </w:rPr>
        <w:t>。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（3）了解脉冲类、组合类有源压制性干扰；无源压制性干扰。</w:t>
      </w:r>
    </w:p>
    <w:p>
      <w:pPr>
        <w:spacing w:line="380" w:lineRule="exact"/>
        <w:ind w:firstLine="480" w:firstLineChars="200"/>
        <w:rPr>
          <w:rFonts w:hint="eastAsia"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（十七）欺骗性雷达干扰</w:t>
      </w:r>
    </w:p>
    <w:p>
      <w:pPr>
        <w:spacing w:line="380" w:lineRule="exact"/>
        <w:ind w:firstLine="482" w:firstLineChars="200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38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欺骗性雷达干扰的基本概念和分类；有源欺骗性雷达干扰；无源欺骗性雷达干扰。 </w:t>
      </w:r>
    </w:p>
    <w:p>
      <w:pPr>
        <w:spacing w:line="380" w:lineRule="exact"/>
        <w:ind w:firstLine="482" w:firstLineChars="200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考试要求：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（1）掌握单参数有源欺骗中各类方法的原理与干扰效果。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（2）理解</w:t>
      </w:r>
      <w:r>
        <w:rPr>
          <w:rFonts w:hint="eastAsia" w:ascii="仿宋_GB2312" w:eastAsia="仿宋_GB2312"/>
          <w:sz w:val="24"/>
        </w:rPr>
        <w:t>欺骗性雷达干扰的基本概念和分类；多参数有源欺骗、无源欺骗性雷达干扰的原理。</w:t>
      </w:r>
    </w:p>
    <w:p>
      <w:pPr>
        <w:spacing w:line="38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" w:hAnsi="仿宋" w:eastAsia="仿宋"/>
          <w:sz w:val="24"/>
        </w:rPr>
        <w:t>（3）</w:t>
      </w:r>
      <w:r>
        <w:rPr>
          <w:rFonts w:hint="eastAsia" w:ascii="仿宋_GB2312" w:hAnsi="仿宋" w:eastAsia="仿宋_GB2312"/>
          <w:sz w:val="24"/>
        </w:rPr>
        <w:t>了解</w:t>
      </w:r>
      <w:r>
        <w:rPr>
          <w:rFonts w:hint="eastAsia" w:ascii="仿宋_GB2312" w:eastAsia="仿宋_GB2312"/>
          <w:sz w:val="24"/>
        </w:rPr>
        <w:t>欺骗性雷达干扰效果评估；雷达干扰欺骗区分析</w:t>
      </w:r>
      <w:r>
        <w:rPr>
          <w:rFonts w:hint="eastAsia" w:ascii="仿宋_GB2312" w:hAnsi="仿宋" w:eastAsia="仿宋_GB2312"/>
          <w:sz w:val="24"/>
        </w:rPr>
        <w:t>。</w:t>
      </w:r>
    </w:p>
    <w:p>
      <w:pPr>
        <w:spacing w:line="560" w:lineRule="exact"/>
        <w:ind w:firstLine="560" w:firstLineChars="200"/>
        <w:outlineLvl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</w:t>
      </w:r>
      <w:r>
        <w:rPr>
          <w:rFonts w:hint="eastAsia" w:eastAsia="黑体"/>
          <w:bCs/>
          <w:sz w:val="28"/>
        </w:rPr>
        <w:t>（满分</w:t>
      </w:r>
      <w:r>
        <w:rPr>
          <w:rFonts w:eastAsia="黑体"/>
          <w:bCs/>
          <w:sz w:val="28"/>
        </w:rPr>
        <w:t>1</w:t>
      </w:r>
      <w:r>
        <w:rPr>
          <w:rFonts w:hint="eastAsia" w:eastAsia="黑体"/>
          <w:bCs/>
          <w:sz w:val="28"/>
        </w:rPr>
        <w:t>0</w:t>
      </w:r>
      <w:r>
        <w:rPr>
          <w:rFonts w:eastAsia="黑体"/>
          <w:bCs/>
          <w:sz w:val="28"/>
        </w:rPr>
        <w:t>0</w:t>
      </w:r>
      <w:r>
        <w:rPr>
          <w:rFonts w:hint="eastAsia" w:eastAsia="黑体"/>
          <w:bCs/>
          <w:sz w:val="28"/>
        </w:rPr>
        <w:t>分，时间</w:t>
      </w:r>
      <w:r>
        <w:rPr>
          <w:rFonts w:eastAsia="黑体"/>
          <w:bCs/>
          <w:sz w:val="28"/>
        </w:rPr>
        <w:t>1</w:t>
      </w:r>
      <w:r>
        <w:rPr>
          <w:rFonts w:hint="eastAsia" w:eastAsia="黑体"/>
          <w:bCs/>
          <w:sz w:val="28"/>
        </w:rPr>
        <w:t>8</w:t>
      </w:r>
      <w:r>
        <w:rPr>
          <w:rFonts w:eastAsia="黑体"/>
          <w:bCs/>
          <w:sz w:val="28"/>
        </w:rPr>
        <w:t>0</w:t>
      </w:r>
      <w:r>
        <w:rPr>
          <w:rFonts w:hint="eastAsia" w:eastAsia="黑体"/>
          <w:bCs/>
          <w:sz w:val="28"/>
        </w:rPr>
        <w:t>分钟）</w:t>
      </w:r>
    </w:p>
    <w:p>
      <w:pPr>
        <w:adjustRightInd w:val="0"/>
        <w:spacing w:line="560" w:lineRule="exact"/>
        <w:ind w:firstLine="480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按题型：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332"/>
        <w:gridCol w:w="1224"/>
        <w:gridCol w:w="1130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题型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填空题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选择题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4"/>
              </w:rPr>
              <w:t>简答题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4"/>
              </w:rPr>
              <w:t>综合题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分值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20分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20分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30分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30分</w:t>
            </w:r>
          </w:p>
        </w:tc>
      </w:tr>
    </w:tbl>
    <w:p>
      <w:pPr>
        <w:spacing w:line="400" w:lineRule="exact"/>
        <w:ind w:firstLine="480" w:firstLineChars="200"/>
        <w:rPr>
          <w:rFonts w:hint="eastAsia" w:ascii="仿宋" w:hAnsi="仿宋" w:eastAsia="仿宋"/>
          <w:sz w:val="24"/>
        </w:rPr>
      </w:pPr>
    </w:p>
    <w:p>
      <w:pPr>
        <w:adjustRightInd w:val="0"/>
        <w:spacing w:line="560" w:lineRule="exact"/>
        <w:ind w:firstLine="480" w:firstLineChars="200"/>
        <w:textAlignment w:val="baseline"/>
        <w:rPr>
          <w:rFonts w:hint="eastAsia" w:ascii="仿宋" w:hAnsi="仿宋" w:eastAsia="仿宋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按章节内容：</w:t>
      </w:r>
    </w:p>
    <w:tbl>
      <w:tblPr>
        <w:tblStyle w:val="6"/>
        <w:tblW w:w="0" w:type="auto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2"/>
        <w:gridCol w:w="3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内容</w:t>
            </w:r>
          </w:p>
        </w:tc>
        <w:tc>
          <w:tcPr>
            <w:tcW w:w="3382" w:type="dxa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382" w:type="dxa"/>
            <w:vAlign w:val="center"/>
          </w:tcPr>
          <w:p>
            <w:pPr>
              <w:jc w:val="center"/>
              <w:outlineLvl w:val="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通信对抗概述</w:t>
            </w:r>
          </w:p>
        </w:tc>
        <w:tc>
          <w:tcPr>
            <w:tcW w:w="3382" w:type="dxa"/>
          </w:tcPr>
          <w:p>
            <w:pPr>
              <w:ind w:left="-2" w:leftChars="-1" w:firstLine="9" w:firstLineChars="4"/>
              <w:jc w:val="center"/>
              <w:outlineLvl w:val="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2" w:type="dxa"/>
            <w:vAlign w:val="center"/>
          </w:tcPr>
          <w:p>
            <w:pPr>
              <w:jc w:val="center"/>
              <w:outlineLvl w:val="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通信对抗信号环境</w:t>
            </w:r>
          </w:p>
        </w:tc>
        <w:tc>
          <w:tcPr>
            <w:tcW w:w="3382" w:type="dxa"/>
          </w:tcPr>
          <w:p>
            <w:pPr>
              <w:ind w:left="-2" w:leftChars="-1" w:firstLine="9" w:firstLineChars="4"/>
              <w:jc w:val="center"/>
              <w:outlineLvl w:val="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2" w:type="dxa"/>
            <w:vAlign w:val="center"/>
          </w:tcPr>
          <w:p>
            <w:pPr>
              <w:jc w:val="center"/>
              <w:outlineLvl w:val="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侦察搜索截获原理</w:t>
            </w:r>
          </w:p>
        </w:tc>
        <w:tc>
          <w:tcPr>
            <w:tcW w:w="3382" w:type="dxa"/>
          </w:tcPr>
          <w:p>
            <w:pPr>
              <w:ind w:left="-2" w:leftChars="-1" w:firstLine="9" w:firstLineChars="4"/>
              <w:jc w:val="center"/>
              <w:outlineLvl w:val="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2" w:type="dxa"/>
            <w:vAlign w:val="center"/>
          </w:tcPr>
          <w:p>
            <w:pPr>
              <w:jc w:val="center"/>
              <w:outlineLvl w:val="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侦察信号分析处理</w:t>
            </w:r>
          </w:p>
        </w:tc>
        <w:tc>
          <w:tcPr>
            <w:tcW w:w="3382" w:type="dxa"/>
          </w:tcPr>
          <w:p>
            <w:pPr>
              <w:ind w:left="-2" w:leftChars="-1" w:firstLine="9" w:firstLineChars="4"/>
              <w:jc w:val="center"/>
              <w:outlineLvl w:val="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2" w:type="dxa"/>
            <w:vAlign w:val="center"/>
          </w:tcPr>
          <w:p>
            <w:pPr>
              <w:jc w:val="center"/>
              <w:outlineLvl w:val="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通信对抗测向原理</w:t>
            </w:r>
          </w:p>
        </w:tc>
        <w:tc>
          <w:tcPr>
            <w:tcW w:w="3382" w:type="dxa"/>
          </w:tcPr>
          <w:p>
            <w:pPr>
              <w:ind w:left="-2" w:leftChars="-1" w:firstLine="9" w:firstLineChars="4"/>
              <w:jc w:val="center"/>
              <w:outlineLvl w:val="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2" w:type="dxa"/>
            <w:vAlign w:val="center"/>
          </w:tcPr>
          <w:p>
            <w:pPr>
              <w:jc w:val="center"/>
              <w:outlineLvl w:val="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无源定位</w:t>
            </w:r>
          </w:p>
        </w:tc>
        <w:tc>
          <w:tcPr>
            <w:tcW w:w="3382" w:type="dxa"/>
          </w:tcPr>
          <w:p>
            <w:pPr>
              <w:ind w:left="-2" w:leftChars="-1" w:firstLine="9" w:firstLineChars="4"/>
              <w:jc w:val="center"/>
              <w:outlineLvl w:val="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2" w:type="dxa"/>
            <w:vAlign w:val="center"/>
          </w:tcPr>
          <w:p>
            <w:pPr>
              <w:jc w:val="center"/>
              <w:outlineLvl w:val="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通信干扰原理</w:t>
            </w:r>
          </w:p>
        </w:tc>
        <w:tc>
          <w:tcPr>
            <w:tcW w:w="3382" w:type="dxa"/>
          </w:tcPr>
          <w:p>
            <w:pPr>
              <w:ind w:left="-2" w:leftChars="-1" w:firstLine="9" w:firstLineChars="4"/>
              <w:jc w:val="center"/>
              <w:outlineLvl w:val="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2" w:type="dxa"/>
            <w:vAlign w:val="center"/>
          </w:tcPr>
          <w:p>
            <w:pPr>
              <w:jc w:val="center"/>
              <w:outlineLvl w:val="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通信干扰效果分析与评估</w:t>
            </w:r>
          </w:p>
        </w:tc>
        <w:tc>
          <w:tcPr>
            <w:tcW w:w="3382" w:type="dxa"/>
          </w:tcPr>
          <w:p>
            <w:pPr>
              <w:ind w:left="-2" w:leftChars="-1" w:firstLine="9" w:firstLineChars="4"/>
              <w:jc w:val="center"/>
              <w:outlineLvl w:val="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382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雷达对抗绪论</w:t>
            </w:r>
          </w:p>
        </w:tc>
        <w:tc>
          <w:tcPr>
            <w:tcW w:w="3382" w:type="dxa"/>
            <w:vAlign w:val="center"/>
          </w:tcPr>
          <w:p>
            <w:pPr>
              <w:pStyle w:val="9"/>
              <w:adjustRightInd w:val="0"/>
              <w:spacing w:line="240" w:lineRule="auto"/>
              <w:jc w:val="center"/>
              <w:textAlignment w:val="baseline"/>
              <w:rPr>
                <w:rFonts w:ascii="仿宋_GB2312" w:hAnsi="华文仿宋" w:eastAsia="仿宋_GB2312"/>
                <w:kern w:val="0"/>
              </w:rPr>
            </w:pPr>
            <w:r>
              <w:rPr>
                <w:rFonts w:hint="eastAsia" w:ascii="仿宋_GB2312" w:hAnsi="华文仿宋" w:eastAsia="仿宋_GB2312"/>
                <w:kern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382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雷达信号截获</w:t>
            </w:r>
          </w:p>
        </w:tc>
        <w:tc>
          <w:tcPr>
            <w:tcW w:w="3382" w:type="dxa"/>
            <w:vAlign w:val="center"/>
          </w:tcPr>
          <w:p>
            <w:pPr>
              <w:pStyle w:val="9"/>
              <w:adjustRightInd w:val="0"/>
              <w:spacing w:line="240" w:lineRule="auto"/>
              <w:jc w:val="center"/>
              <w:textAlignment w:val="baseline"/>
              <w:rPr>
                <w:rFonts w:ascii="仿宋_GB2312" w:hAnsi="华文仿宋" w:eastAsia="仿宋_GB2312"/>
                <w:kern w:val="0"/>
              </w:rPr>
            </w:pPr>
            <w:r>
              <w:rPr>
                <w:rFonts w:hint="eastAsia" w:ascii="仿宋_GB2312" w:hAnsi="华文仿宋" w:eastAsia="仿宋_GB2312"/>
                <w:kern w:val="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2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雷达信号参数测量</w:t>
            </w:r>
          </w:p>
        </w:tc>
        <w:tc>
          <w:tcPr>
            <w:tcW w:w="3382" w:type="dxa"/>
            <w:vAlign w:val="center"/>
          </w:tcPr>
          <w:p>
            <w:pPr>
              <w:pStyle w:val="9"/>
              <w:adjustRightInd w:val="0"/>
              <w:spacing w:line="240" w:lineRule="auto"/>
              <w:jc w:val="center"/>
              <w:textAlignment w:val="baseline"/>
              <w:rPr>
                <w:rFonts w:ascii="仿宋_GB2312" w:hAnsi="华文仿宋" w:eastAsia="仿宋_GB2312"/>
                <w:kern w:val="0"/>
              </w:rPr>
            </w:pPr>
            <w:r>
              <w:rPr>
                <w:rFonts w:hint="eastAsia" w:ascii="仿宋_GB2312" w:hAnsi="华文仿宋" w:eastAsia="仿宋_GB2312"/>
                <w:kern w:val="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2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雷达信号到达方向测量</w:t>
            </w:r>
          </w:p>
        </w:tc>
        <w:tc>
          <w:tcPr>
            <w:tcW w:w="3382" w:type="dxa"/>
            <w:vAlign w:val="center"/>
          </w:tcPr>
          <w:p>
            <w:pPr>
              <w:pStyle w:val="9"/>
              <w:adjustRightInd w:val="0"/>
              <w:spacing w:line="240" w:lineRule="auto"/>
              <w:jc w:val="center"/>
              <w:textAlignment w:val="baseline"/>
              <w:rPr>
                <w:rFonts w:ascii="仿宋_GB2312" w:hAnsi="华文仿宋" w:eastAsia="仿宋_GB2312"/>
                <w:kern w:val="0"/>
              </w:rPr>
            </w:pPr>
            <w:r>
              <w:rPr>
                <w:rFonts w:hint="eastAsia" w:ascii="仿宋_GB2312" w:hAnsi="华文仿宋" w:eastAsia="仿宋_GB2312"/>
                <w:kern w:val="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2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雷达信号分选</w:t>
            </w:r>
          </w:p>
        </w:tc>
        <w:tc>
          <w:tcPr>
            <w:tcW w:w="3382" w:type="dxa"/>
            <w:vAlign w:val="center"/>
          </w:tcPr>
          <w:p>
            <w:pPr>
              <w:pStyle w:val="9"/>
              <w:adjustRightInd w:val="0"/>
              <w:spacing w:line="240" w:lineRule="auto"/>
              <w:jc w:val="center"/>
              <w:textAlignment w:val="baseline"/>
              <w:rPr>
                <w:rFonts w:ascii="仿宋_GB2312" w:hAnsi="华文仿宋" w:eastAsia="仿宋_GB2312"/>
                <w:kern w:val="0"/>
              </w:rPr>
            </w:pPr>
            <w:r>
              <w:rPr>
                <w:rFonts w:hint="eastAsia" w:ascii="仿宋_GB2312" w:hAnsi="华文仿宋" w:eastAsia="仿宋_GB2312"/>
                <w:kern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2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雷达识别</w:t>
            </w:r>
          </w:p>
        </w:tc>
        <w:tc>
          <w:tcPr>
            <w:tcW w:w="3382" w:type="dxa"/>
            <w:vAlign w:val="center"/>
          </w:tcPr>
          <w:p>
            <w:pPr>
              <w:pStyle w:val="9"/>
              <w:adjustRightInd w:val="0"/>
              <w:spacing w:line="240" w:lineRule="auto"/>
              <w:jc w:val="center"/>
              <w:textAlignment w:val="baseline"/>
              <w:rPr>
                <w:rFonts w:ascii="仿宋_GB2312" w:hAnsi="华文仿宋" w:eastAsia="仿宋_GB2312"/>
                <w:kern w:val="0"/>
              </w:rPr>
            </w:pPr>
            <w:r>
              <w:rPr>
                <w:rFonts w:hint="eastAsia" w:ascii="仿宋_GB2312" w:hAnsi="华文仿宋" w:eastAsia="仿宋_GB2312"/>
                <w:kern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2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雷达无源定位</w:t>
            </w:r>
          </w:p>
        </w:tc>
        <w:tc>
          <w:tcPr>
            <w:tcW w:w="3382" w:type="dxa"/>
            <w:vAlign w:val="center"/>
          </w:tcPr>
          <w:p>
            <w:pPr>
              <w:pStyle w:val="9"/>
              <w:adjustRightInd w:val="0"/>
              <w:spacing w:line="240" w:lineRule="auto"/>
              <w:jc w:val="center"/>
              <w:textAlignment w:val="baseline"/>
              <w:rPr>
                <w:rFonts w:ascii="仿宋_GB2312" w:hAnsi="华文仿宋" w:eastAsia="仿宋_GB2312"/>
                <w:kern w:val="0"/>
              </w:rPr>
            </w:pPr>
            <w:r>
              <w:rPr>
                <w:rFonts w:hint="eastAsia" w:ascii="仿宋_GB2312" w:hAnsi="华文仿宋" w:eastAsia="仿宋_GB2312"/>
                <w:kern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2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压制性雷达干扰</w:t>
            </w:r>
          </w:p>
        </w:tc>
        <w:tc>
          <w:tcPr>
            <w:tcW w:w="3382" w:type="dxa"/>
            <w:vAlign w:val="center"/>
          </w:tcPr>
          <w:p>
            <w:pPr>
              <w:pStyle w:val="9"/>
              <w:adjustRightInd w:val="0"/>
              <w:spacing w:line="240" w:lineRule="auto"/>
              <w:jc w:val="center"/>
              <w:textAlignment w:val="baseline"/>
              <w:rPr>
                <w:rFonts w:ascii="仿宋_GB2312" w:hAnsi="华文仿宋" w:eastAsia="仿宋_GB2312"/>
                <w:kern w:val="0"/>
              </w:rPr>
            </w:pPr>
            <w:r>
              <w:rPr>
                <w:rFonts w:hint="eastAsia" w:ascii="仿宋_GB2312" w:hAnsi="华文仿宋" w:eastAsia="仿宋_GB2312"/>
                <w:kern w:val="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2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欺骗性雷达干扰</w:t>
            </w:r>
          </w:p>
        </w:tc>
        <w:tc>
          <w:tcPr>
            <w:tcW w:w="3382" w:type="dxa"/>
            <w:vAlign w:val="center"/>
          </w:tcPr>
          <w:p>
            <w:pPr>
              <w:pStyle w:val="9"/>
              <w:adjustRightInd w:val="0"/>
              <w:spacing w:line="240" w:lineRule="auto"/>
              <w:jc w:val="center"/>
              <w:textAlignment w:val="baseline"/>
              <w:rPr>
                <w:rFonts w:ascii="仿宋_GB2312" w:hAnsi="华文仿宋" w:eastAsia="仿宋_GB2312"/>
                <w:kern w:val="0"/>
              </w:rPr>
            </w:pPr>
            <w:r>
              <w:rPr>
                <w:rFonts w:hint="eastAsia" w:ascii="仿宋_GB2312" w:hAnsi="华文仿宋" w:eastAsia="仿宋_GB2312"/>
                <w:kern w:val="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2" w:type="dxa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合计</w:t>
            </w:r>
          </w:p>
        </w:tc>
        <w:tc>
          <w:tcPr>
            <w:tcW w:w="3382" w:type="dxa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fldChar w:fldCharType="begin"/>
            </w:r>
            <w:r>
              <w:rPr>
                <w:rFonts w:hint="eastAsia" w:ascii="仿宋_GB2312" w:hAnsi="仿宋" w:eastAsia="仿宋_GB2312"/>
                <w:sz w:val="24"/>
              </w:rPr>
              <w:instrText xml:space="preserve"> =SUM(ABOVE) </w:instrText>
            </w:r>
            <w:r>
              <w:rPr>
                <w:rFonts w:hint="eastAsia" w:ascii="仿宋_GB2312" w:hAnsi="仿宋" w:eastAsia="仿宋_GB2312"/>
                <w:sz w:val="24"/>
              </w:rPr>
              <w:fldChar w:fldCharType="separate"/>
            </w:r>
            <w:r>
              <w:rPr>
                <w:rFonts w:ascii="仿宋_GB2312" w:hAnsi="仿宋" w:eastAsia="仿宋_GB2312"/>
                <w:sz w:val="24"/>
              </w:rPr>
              <w:t>100</w:t>
            </w:r>
            <w:r>
              <w:rPr>
                <w:rFonts w:hint="eastAsia" w:ascii="仿宋_GB2312" w:hAnsi="仿宋" w:eastAsia="仿宋_GB2312"/>
                <w:sz w:val="24"/>
              </w:rPr>
              <w:fldChar w:fldCharType="end"/>
            </w:r>
          </w:p>
        </w:tc>
      </w:tr>
    </w:tbl>
    <w:p>
      <w:pPr>
        <w:spacing w:line="380" w:lineRule="exact"/>
        <w:ind w:firstLine="480" w:firstLineChars="200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宋体" w:eastAsia="仿宋_GB2312"/>
          <w:sz w:val="24"/>
        </w:rPr>
        <w:t>注：划分的分值是近似的；同一题目可综合不同章节内容；同一内容下可设计多个小题，以区分不同侧重点或计算能力，理解能力的掌握。</w:t>
      </w:r>
    </w:p>
    <w:p>
      <w:pPr>
        <w:adjustRightInd w:val="0"/>
        <w:spacing w:line="560" w:lineRule="exact"/>
        <w:ind w:firstLine="480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按掌握程度：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842"/>
        <w:gridCol w:w="1692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掌握程度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了解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理解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分值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10分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20分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70分</w:t>
            </w:r>
          </w:p>
        </w:tc>
      </w:tr>
    </w:tbl>
    <w:p>
      <w:pPr>
        <w:spacing w:line="560" w:lineRule="exact"/>
        <w:ind w:firstLine="480" w:firstLineChars="200"/>
        <w:rPr>
          <w:rFonts w:hint="eastAsia" w:ascii="仿宋_GB2312" w:hAnsi="仿宋" w:eastAsia="仿宋_GB2312"/>
          <w:sz w:val="24"/>
        </w:rPr>
      </w:pPr>
    </w:p>
    <w:sectPr>
      <w:footerReference r:id="rId3" w:type="default"/>
      <w:footerReference r:id="rId4" w:type="even"/>
      <w:pgSz w:w="10433" w:h="14742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6</w: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10B"/>
    <w:rsid w:val="000223CB"/>
    <w:rsid w:val="00027500"/>
    <w:rsid w:val="000352F0"/>
    <w:rsid w:val="000370E2"/>
    <w:rsid w:val="0005400E"/>
    <w:rsid w:val="00083376"/>
    <w:rsid w:val="00085D49"/>
    <w:rsid w:val="0008695C"/>
    <w:rsid w:val="00092469"/>
    <w:rsid w:val="000B3A4B"/>
    <w:rsid w:val="000C0795"/>
    <w:rsid w:val="000C5ACC"/>
    <w:rsid w:val="000C6287"/>
    <w:rsid w:val="000C6869"/>
    <w:rsid w:val="000D0023"/>
    <w:rsid w:val="000E1196"/>
    <w:rsid w:val="000F1247"/>
    <w:rsid w:val="00103748"/>
    <w:rsid w:val="00104A0D"/>
    <w:rsid w:val="00107442"/>
    <w:rsid w:val="0011200C"/>
    <w:rsid w:val="001252AE"/>
    <w:rsid w:val="00130E7B"/>
    <w:rsid w:val="00172BDA"/>
    <w:rsid w:val="00174825"/>
    <w:rsid w:val="00183613"/>
    <w:rsid w:val="001A081F"/>
    <w:rsid w:val="001B0F6D"/>
    <w:rsid w:val="001B30A2"/>
    <w:rsid w:val="001C46AC"/>
    <w:rsid w:val="001E413D"/>
    <w:rsid w:val="00202C52"/>
    <w:rsid w:val="00203D2E"/>
    <w:rsid w:val="00235836"/>
    <w:rsid w:val="00243AAE"/>
    <w:rsid w:val="00260E0A"/>
    <w:rsid w:val="00272EF5"/>
    <w:rsid w:val="0027699F"/>
    <w:rsid w:val="002804AF"/>
    <w:rsid w:val="002873FB"/>
    <w:rsid w:val="002945A0"/>
    <w:rsid w:val="002A0F9B"/>
    <w:rsid w:val="002B6930"/>
    <w:rsid w:val="002B710B"/>
    <w:rsid w:val="002D4E82"/>
    <w:rsid w:val="002E34D1"/>
    <w:rsid w:val="00304519"/>
    <w:rsid w:val="00315951"/>
    <w:rsid w:val="003331DD"/>
    <w:rsid w:val="00370073"/>
    <w:rsid w:val="00372B86"/>
    <w:rsid w:val="00376B25"/>
    <w:rsid w:val="00395D78"/>
    <w:rsid w:val="003A0700"/>
    <w:rsid w:val="003A197C"/>
    <w:rsid w:val="003B439F"/>
    <w:rsid w:val="003C0377"/>
    <w:rsid w:val="00404815"/>
    <w:rsid w:val="004050CE"/>
    <w:rsid w:val="0040644D"/>
    <w:rsid w:val="00410BB4"/>
    <w:rsid w:val="00425D1E"/>
    <w:rsid w:val="00441530"/>
    <w:rsid w:val="00441BD6"/>
    <w:rsid w:val="004528B1"/>
    <w:rsid w:val="004533C2"/>
    <w:rsid w:val="004542D5"/>
    <w:rsid w:val="0046680E"/>
    <w:rsid w:val="004713FB"/>
    <w:rsid w:val="00474E0B"/>
    <w:rsid w:val="004871DB"/>
    <w:rsid w:val="00493B55"/>
    <w:rsid w:val="00494D62"/>
    <w:rsid w:val="004A0925"/>
    <w:rsid w:val="004D0F97"/>
    <w:rsid w:val="004D7BF7"/>
    <w:rsid w:val="00506199"/>
    <w:rsid w:val="00506A01"/>
    <w:rsid w:val="00506A73"/>
    <w:rsid w:val="00507980"/>
    <w:rsid w:val="00515B5A"/>
    <w:rsid w:val="005404CB"/>
    <w:rsid w:val="00542369"/>
    <w:rsid w:val="005520F6"/>
    <w:rsid w:val="0058299E"/>
    <w:rsid w:val="0058612A"/>
    <w:rsid w:val="005A0526"/>
    <w:rsid w:val="005B001E"/>
    <w:rsid w:val="00601C9F"/>
    <w:rsid w:val="00606AC1"/>
    <w:rsid w:val="00612ADD"/>
    <w:rsid w:val="00623647"/>
    <w:rsid w:val="00630474"/>
    <w:rsid w:val="00631076"/>
    <w:rsid w:val="00634AF4"/>
    <w:rsid w:val="006865C3"/>
    <w:rsid w:val="00694AAB"/>
    <w:rsid w:val="006A59D7"/>
    <w:rsid w:val="006C01B8"/>
    <w:rsid w:val="006D10AE"/>
    <w:rsid w:val="006D6129"/>
    <w:rsid w:val="006E0DBB"/>
    <w:rsid w:val="006E65F4"/>
    <w:rsid w:val="006F0EC6"/>
    <w:rsid w:val="006F639B"/>
    <w:rsid w:val="0070478F"/>
    <w:rsid w:val="007175AC"/>
    <w:rsid w:val="00735F0D"/>
    <w:rsid w:val="00747CC9"/>
    <w:rsid w:val="007515D5"/>
    <w:rsid w:val="00757563"/>
    <w:rsid w:val="00757C92"/>
    <w:rsid w:val="00763B0E"/>
    <w:rsid w:val="00777158"/>
    <w:rsid w:val="00781C3E"/>
    <w:rsid w:val="00792FAC"/>
    <w:rsid w:val="00793D6C"/>
    <w:rsid w:val="007B413D"/>
    <w:rsid w:val="007D702F"/>
    <w:rsid w:val="007E1A95"/>
    <w:rsid w:val="007F4B22"/>
    <w:rsid w:val="007F67CB"/>
    <w:rsid w:val="0081334D"/>
    <w:rsid w:val="00816849"/>
    <w:rsid w:val="0086601A"/>
    <w:rsid w:val="00871A31"/>
    <w:rsid w:val="00875680"/>
    <w:rsid w:val="00883C54"/>
    <w:rsid w:val="00892E9B"/>
    <w:rsid w:val="008A37BB"/>
    <w:rsid w:val="008B7404"/>
    <w:rsid w:val="008C1B13"/>
    <w:rsid w:val="008C2BC7"/>
    <w:rsid w:val="008C45BF"/>
    <w:rsid w:val="008E680C"/>
    <w:rsid w:val="008F55FC"/>
    <w:rsid w:val="00900111"/>
    <w:rsid w:val="00900696"/>
    <w:rsid w:val="00913F81"/>
    <w:rsid w:val="00922000"/>
    <w:rsid w:val="009301A7"/>
    <w:rsid w:val="00931D6F"/>
    <w:rsid w:val="00933B02"/>
    <w:rsid w:val="0093468B"/>
    <w:rsid w:val="00943489"/>
    <w:rsid w:val="0095222F"/>
    <w:rsid w:val="00960DFF"/>
    <w:rsid w:val="0098318F"/>
    <w:rsid w:val="009857BB"/>
    <w:rsid w:val="00992D58"/>
    <w:rsid w:val="009B00F3"/>
    <w:rsid w:val="009B1385"/>
    <w:rsid w:val="009B686A"/>
    <w:rsid w:val="009E1EC6"/>
    <w:rsid w:val="009E2F7D"/>
    <w:rsid w:val="00A16D12"/>
    <w:rsid w:val="00A17349"/>
    <w:rsid w:val="00A26C33"/>
    <w:rsid w:val="00A363D2"/>
    <w:rsid w:val="00A4031C"/>
    <w:rsid w:val="00A407DE"/>
    <w:rsid w:val="00A43800"/>
    <w:rsid w:val="00A51198"/>
    <w:rsid w:val="00A72F03"/>
    <w:rsid w:val="00A85D8C"/>
    <w:rsid w:val="00A86309"/>
    <w:rsid w:val="00A934A2"/>
    <w:rsid w:val="00A961FA"/>
    <w:rsid w:val="00AB2814"/>
    <w:rsid w:val="00AC5029"/>
    <w:rsid w:val="00AC61A1"/>
    <w:rsid w:val="00AE67C5"/>
    <w:rsid w:val="00AF07A3"/>
    <w:rsid w:val="00AF1C46"/>
    <w:rsid w:val="00AF1CD6"/>
    <w:rsid w:val="00AF2E08"/>
    <w:rsid w:val="00AF4FB1"/>
    <w:rsid w:val="00AF5479"/>
    <w:rsid w:val="00B00A5C"/>
    <w:rsid w:val="00B17BF9"/>
    <w:rsid w:val="00B32D6F"/>
    <w:rsid w:val="00B341C5"/>
    <w:rsid w:val="00B44BAF"/>
    <w:rsid w:val="00B6723B"/>
    <w:rsid w:val="00B8721F"/>
    <w:rsid w:val="00BA6A42"/>
    <w:rsid w:val="00BD2FD4"/>
    <w:rsid w:val="00BD442B"/>
    <w:rsid w:val="00BE1FE9"/>
    <w:rsid w:val="00BF0DAD"/>
    <w:rsid w:val="00BF24DD"/>
    <w:rsid w:val="00C05F13"/>
    <w:rsid w:val="00C06918"/>
    <w:rsid w:val="00C56AC6"/>
    <w:rsid w:val="00C651BD"/>
    <w:rsid w:val="00C66512"/>
    <w:rsid w:val="00C71AA9"/>
    <w:rsid w:val="00C830C8"/>
    <w:rsid w:val="00C84659"/>
    <w:rsid w:val="00C96855"/>
    <w:rsid w:val="00CA4C5E"/>
    <w:rsid w:val="00CA6286"/>
    <w:rsid w:val="00CC5A6D"/>
    <w:rsid w:val="00CD2821"/>
    <w:rsid w:val="00CE46DE"/>
    <w:rsid w:val="00CE4D4E"/>
    <w:rsid w:val="00CF685E"/>
    <w:rsid w:val="00D009E1"/>
    <w:rsid w:val="00D372A1"/>
    <w:rsid w:val="00D42550"/>
    <w:rsid w:val="00D57B4C"/>
    <w:rsid w:val="00D65084"/>
    <w:rsid w:val="00D66EEB"/>
    <w:rsid w:val="00D9437D"/>
    <w:rsid w:val="00DA2795"/>
    <w:rsid w:val="00DA3115"/>
    <w:rsid w:val="00DB20B7"/>
    <w:rsid w:val="00DD6167"/>
    <w:rsid w:val="00DD70DC"/>
    <w:rsid w:val="00DE6E4B"/>
    <w:rsid w:val="00DF0430"/>
    <w:rsid w:val="00DF10D0"/>
    <w:rsid w:val="00E319EF"/>
    <w:rsid w:val="00E366B6"/>
    <w:rsid w:val="00E4024F"/>
    <w:rsid w:val="00E411F6"/>
    <w:rsid w:val="00E42DEF"/>
    <w:rsid w:val="00E5681D"/>
    <w:rsid w:val="00E64C88"/>
    <w:rsid w:val="00E74B8B"/>
    <w:rsid w:val="00E97961"/>
    <w:rsid w:val="00EC06C6"/>
    <w:rsid w:val="00EC5332"/>
    <w:rsid w:val="00ED689A"/>
    <w:rsid w:val="00EE4330"/>
    <w:rsid w:val="00EF0431"/>
    <w:rsid w:val="00F02E09"/>
    <w:rsid w:val="00F042E3"/>
    <w:rsid w:val="00F10137"/>
    <w:rsid w:val="00F14AB1"/>
    <w:rsid w:val="00F1560F"/>
    <w:rsid w:val="00F2683D"/>
    <w:rsid w:val="00F33D50"/>
    <w:rsid w:val="00F57ABA"/>
    <w:rsid w:val="00F708AE"/>
    <w:rsid w:val="00FB14AA"/>
    <w:rsid w:val="00FB54D2"/>
    <w:rsid w:val="00FB718F"/>
    <w:rsid w:val="00FC2C93"/>
    <w:rsid w:val="00FC4C71"/>
    <w:rsid w:val="00FC607F"/>
    <w:rsid w:val="00FE4B8E"/>
    <w:rsid w:val="00FF3C3B"/>
    <w:rsid w:val="00FF4D5A"/>
    <w:rsid w:val="45E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 2"/>
    <w:basedOn w:val="1"/>
    <w:uiPriority w:val="0"/>
    <w:pPr>
      <w:ind w:firstLine="540" w:firstLineChars="225"/>
    </w:pPr>
    <w:rPr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正文_6"/>
    <w:qFormat/>
    <w:uiPriority w:val="0"/>
    <w:pPr>
      <w:widowControl w:val="0"/>
      <w:spacing w:line="400" w:lineRule="exact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dzxl</Company>
  <Pages>7</Pages>
  <Words>533</Words>
  <Characters>3042</Characters>
  <Lines>25</Lines>
  <Paragraphs>7</Paragraphs>
  <TotalTime>82</TotalTime>
  <ScaleCrop>false</ScaleCrop>
  <LinksUpToDate>false</LinksUpToDate>
  <CharactersWithSpaces>3568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2021-01-22T00:40:00Z</dcterms:created>
  <dc:creator>maidanla(其他)</dc:creator>
  <cp:lastModifiedBy>Administrator</cp:lastModifiedBy>
  <dcterms:modified xsi:type="dcterms:W3CDTF">2021-02-03T03:00:11Z</dcterms:modified>
  <dc:title>研究生入学考试大纲《电子技术基础》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