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620F958" w14:textId="77777777" w:rsidR="00B57D5E" w:rsidRDefault="00000000">
      <w:pPr>
        <w:pStyle w:val="a5"/>
        <w:widowControl/>
        <w:shd w:val="clear" w:color="auto" w:fill="FFFFFF"/>
        <w:spacing w:beforeAutospacing="0" w:afterAutospacing="0" w:line="560" w:lineRule="exact"/>
        <w:jc w:val="center"/>
        <w:rPr>
          <w:rFonts w:ascii="方正小标宋简体" w:eastAsia="方正小标宋简体" w:hAnsi="方正小标宋简体" w:cs="方正小标宋简体" w:hint="eastAsia"/>
          <w:sz w:val="44"/>
          <w:szCs w:val="44"/>
          <w:shd w:val="clear" w:color="auto" w:fill="FFFFFF"/>
        </w:rPr>
      </w:pPr>
      <w:r>
        <w:rPr>
          <w:rFonts w:ascii="方正小标宋简体" w:eastAsia="方正小标宋简体" w:hAnsi="方正小标宋简体" w:cs="方正小标宋简体" w:hint="eastAsia"/>
          <w:sz w:val="44"/>
          <w:szCs w:val="44"/>
          <w:shd w:val="clear" w:color="auto" w:fill="FFFFFF"/>
        </w:rPr>
        <w:t>前沿交叉学科学院2026年地方硕士研究生提前攻读博士学位招生工作方案</w:t>
      </w:r>
    </w:p>
    <w:p w14:paraId="2A0A77EB" w14:textId="77777777" w:rsidR="00B57D5E" w:rsidRDefault="00B57D5E">
      <w:pPr>
        <w:pStyle w:val="a5"/>
        <w:widowControl/>
        <w:shd w:val="clear" w:color="auto" w:fill="FFFFFF"/>
        <w:spacing w:beforeAutospacing="0" w:afterAutospacing="0" w:line="560" w:lineRule="exact"/>
        <w:jc w:val="center"/>
        <w:rPr>
          <w:rFonts w:ascii="仿宋_GB2312" w:eastAsia="仿宋_GB2312" w:hAnsi="仿宋_GB2312" w:cs="仿宋_GB2312" w:hint="eastAsia"/>
          <w:sz w:val="32"/>
          <w:szCs w:val="32"/>
          <w:shd w:val="clear" w:color="auto" w:fill="FFFFFF"/>
        </w:rPr>
      </w:pPr>
    </w:p>
    <w:p w14:paraId="6EA728C4" w14:textId="77777777" w:rsidR="00B57D5E" w:rsidRDefault="00000000">
      <w:pPr>
        <w:pStyle w:val="a5"/>
        <w:widowControl/>
        <w:spacing w:beforeAutospacing="0" w:afterAutospacing="0" w:line="560" w:lineRule="exact"/>
        <w:ind w:firstLine="640"/>
        <w:jc w:val="both"/>
        <w:rPr>
          <w:rFonts w:ascii="仿宋_GB2312" w:eastAsia="仿宋_GB2312" w:hAnsi="仿宋_GB2312" w:cs="仿宋_GB2312" w:hint="eastAsia"/>
          <w:sz w:val="32"/>
          <w:szCs w:val="32"/>
        </w:rPr>
      </w:pPr>
      <w:r>
        <w:rPr>
          <w:rFonts w:ascii="仿宋_GB2312" w:eastAsia="仿宋_GB2312" w:hAnsi="仿宋_GB2312" w:cs="仿宋_GB2312" w:hint="eastAsia"/>
          <w:sz w:val="32"/>
          <w:szCs w:val="32"/>
        </w:rPr>
        <w:t>根据学校通知要求，结合学院实际，现就2026级提前攻读博士学位无军籍研究生招生有关事项通知如下。</w:t>
      </w:r>
    </w:p>
    <w:p w14:paraId="1DD3E276" w14:textId="77777777" w:rsidR="00B57D5E" w:rsidRDefault="00000000">
      <w:pPr>
        <w:pStyle w:val="a5"/>
        <w:widowControl/>
        <w:spacing w:beforeAutospacing="0" w:afterAutospacing="0" w:line="560" w:lineRule="exact"/>
        <w:ind w:left="840"/>
        <w:jc w:val="both"/>
        <w:rPr>
          <w:rFonts w:ascii="黑体" w:eastAsia="黑体" w:hAnsi="黑体" w:cs="黑体" w:hint="eastAsia"/>
          <w:sz w:val="32"/>
          <w:szCs w:val="32"/>
        </w:rPr>
      </w:pPr>
      <w:r>
        <w:rPr>
          <w:rFonts w:ascii="黑体" w:eastAsia="黑体" w:hAnsi="黑体" w:cs="黑体" w:hint="eastAsia"/>
          <w:sz w:val="32"/>
          <w:szCs w:val="32"/>
        </w:rPr>
        <w:t>一、招生学科及员额</w:t>
      </w:r>
    </w:p>
    <w:p w14:paraId="64A39B10" w14:textId="77777777" w:rsidR="00B57D5E" w:rsidRDefault="00000000">
      <w:pPr>
        <w:pStyle w:val="a5"/>
        <w:widowControl/>
        <w:spacing w:beforeAutospacing="0" w:afterAutospacing="0" w:line="560" w:lineRule="exact"/>
        <w:ind w:firstLine="838"/>
        <w:jc w:val="both"/>
        <w:rPr>
          <w:rFonts w:ascii="仿宋_GB2312" w:eastAsia="仿宋_GB2312" w:hAnsi="仿宋_GB2312" w:cs="仿宋_GB2312" w:hint="eastAsia"/>
          <w:sz w:val="32"/>
          <w:szCs w:val="32"/>
        </w:rPr>
      </w:pPr>
      <w:r>
        <w:rPr>
          <w:rFonts w:ascii="仿宋_GB2312" w:eastAsia="仿宋_GB2312" w:hAnsi="仿宋_GB2312" w:cs="仿宋_GB2312" w:hint="eastAsia"/>
          <w:sz w:val="32"/>
          <w:szCs w:val="32"/>
        </w:rPr>
        <w:t>光学工程4人，电子科学与技术2人。</w:t>
      </w:r>
    </w:p>
    <w:p w14:paraId="7380989D" w14:textId="77777777" w:rsidR="00B57D5E" w:rsidRDefault="00000000">
      <w:pPr>
        <w:pStyle w:val="a5"/>
        <w:widowControl/>
        <w:spacing w:beforeAutospacing="0" w:afterAutospacing="0" w:line="560" w:lineRule="exact"/>
        <w:ind w:left="840"/>
        <w:jc w:val="both"/>
        <w:rPr>
          <w:rFonts w:ascii="黑体" w:eastAsia="黑体" w:hAnsi="黑体" w:cs="黑体" w:hint="eastAsia"/>
          <w:sz w:val="32"/>
          <w:szCs w:val="32"/>
        </w:rPr>
      </w:pPr>
      <w:r>
        <w:rPr>
          <w:rFonts w:ascii="黑体" w:eastAsia="黑体" w:hAnsi="黑体" w:cs="黑体" w:hint="eastAsia"/>
          <w:sz w:val="32"/>
          <w:szCs w:val="32"/>
        </w:rPr>
        <w:t>二、招生对象及报考条件</w:t>
      </w:r>
    </w:p>
    <w:p w14:paraId="276BBD24" w14:textId="77777777" w:rsidR="00B57D5E" w:rsidRDefault="00000000">
      <w:pPr>
        <w:pStyle w:val="a5"/>
        <w:widowControl/>
        <w:spacing w:beforeAutospacing="0" w:afterAutospacing="0" w:line="560" w:lineRule="exact"/>
        <w:ind w:firstLine="640"/>
        <w:jc w:val="both"/>
        <w:rPr>
          <w:rFonts w:ascii="仿宋_GB2312" w:eastAsia="仿宋_GB2312" w:hAnsi="仿宋_GB2312" w:cs="仿宋_GB2312" w:hint="eastAsia"/>
          <w:sz w:val="32"/>
          <w:szCs w:val="32"/>
        </w:rPr>
      </w:pPr>
      <w:r>
        <w:rPr>
          <w:rFonts w:ascii="仿宋_GB2312" w:eastAsia="仿宋_GB2312" w:hAnsi="仿宋_GB2312" w:cs="仿宋_GB2312" w:hint="eastAsia"/>
          <w:sz w:val="32"/>
          <w:szCs w:val="32"/>
        </w:rPr>
        <w:t>考生须符合《国防科技大学无军籍硕士研究生提前攻读博士学位实施办法（试行）》（校</w:t>
      </w:r>
      <w:proofErr w:type="gramStart"/>
      <w:r>
        <w:rPr>
          <w:rFonts w:ascii="仿宋_GB2312" w:eastAsia="仿宋_GB2312" w:hAnsi="仿宋_GB2312" w:cs="仿宋_GB2312" w:hint="eastAsia"/>
          <w:sz w:val="32"/>
          <w:szCs w:val="32"/>
        </w:rPr>
        <w:t>研</w:t>
      </w:r>
      <w:proofErr w:type="gramEnd"/>
      <w:r>
        <w:rPr>
          <w:rFonts w:ascii="仿宋_GB2312" w:eastAsia="仿宋_GB2312" w:hAnsi="宋体" w:cs="仿宋_GB2312" w:hint="eastAsia"/>
          <w:bCs/>
          <w:sz w:val="32"/>
          <w:szCs w:val="32"/>
        </w:rPr>
        <w:t>〔</w:t>
      </w:r>
      <w:r>
        <w:rPr>
          <w:rFonts w:ascii="仿宋_GB2312" w:eastAsia="仿宋_GB2312" w:hAnsi="仿宋_GB2312" w:cs="仿宋_GB2312" w:hint="eastAsia"/>
          <w:sz w:val="32"/>
          <w:szCs w:val="32"/>
        </w:rPr>
        <w:t>2021</w:t>
      </w:r>
      <w:r>
        <w:rPr>
          <w:rFonts w:ascii="仿宋_GB2312" w:eastAsia="仿宋_GB2312" w:hAnsi="宋体" w:cs="仿宋_GB2312" w:hint="eastAsia"/>
          <w:bCs/>
          <w:sz w:val="32"/>
          <w:szCs w:val="32"/>
        </w:rPr>
        <w:t>〕</w:t>
      </w:r>
      <w:r>
        <w:rPr>
          <w:rFonts w:ascii="仿宋_GB2312" w:eastAsia="仿宋_GB2312" w:hAnsi="仿宋_GB2312" w:cs="仿宋_GB2312" w:hint="eastAsia"/>
          <w:sz w:val="32"/>
          <w:szCs w:val="32"/>
        </w:rPr>
        <w:t>574号）所列报考条件的我校2024级全日制非</w:t>
      </w:r>
      <w:proofErr w:type="gramStart"/>
      <w:r>
        <w:rPr>
          <w:rFonts w:ascii="仿宋_GB2312" w:eastAsia="仿宋_GB2312" w:hAnsi="仿宋_GB2312" w:cs="仿宋_GB2312" w:hint="eastAsia"/>
          <w:sz w:val="32"/>
          <w:szCs w:val="32"/>
        </w:rPr>
        <w:t>定向本硕接续</w:t>
      </w:r>
      <w:proofErr w:type="gramEnd"/>
      <w:r>
        <w:rPr>
          <w:rFonts w:ascii="仿宋_GB2312" w:eastAsia="仿宋_GB2312" w:hAnsi="仿宋_GB2312" w:cs="仿宋_GB2312" w:hint="eastAsia"/>
          <w:sz w:val="32"/>
          <w:szCs w:val="32"/>
        </w:rPr>
        <w:t>培养的地方硕士研究生，同时需满足以下要求：</w:t>
      </w:r>
    </w:p>
    <w:p w14:paraId="6B43DC87" w14:textId="77777777" w:rsidR="00B57D5E" w:rsidRDefault="00000000">
      <w:pPr>
        <w:pStyle w:val="a5"/>
        <w:widowControl/>
        <w:spacing w:beforeAutospacing="0" w:afterAutospacing="0" w:line="560" w:lineRule="exact"/>
        <w:ind w:firstLine="640"/>
        <w:jc w:val="both"/>
        <w:rPr>
          <w:rFonts w:ascii="仿宋_GB2312" w:eastAsia="仿宋_GB2312" w:hAnsi="仿宋_GB2312" w:cs="仿宋_GB2312" w:hint="eastAsia"/>
          <w:sz w:val="32"/>
          <w:szCs w:val="32"/>
        </w:rPr>
      </w:pPr>
      <w:r>
        <w:rPr>
          <w:rFonts w:ascii="仿宋_GB2312" w:eastAsia="仿宋_GB2312" w:hAnsi="仿宋_GB2312" w:cs="仿宋_GB2312" w:hint="eastAsia"/>
          <w:sz w:val="32"/>
          <w:szCs w:val="32"/>
        </w:rPr>
        <w:t>1.已完成培养方案规定的课程学分要求，课程成绩综合评定值大于0。</w:t>
      </w:r>
    </w:p>
    <w:p w14:paraId="257007B4" w14:textId="77777777" w:rsidR="00B57D5E" w:rsidRDefault="00000000">
      <w:pPr>
        <w:pStyle w:val="a5"/>
        <w:widowControl/>
        <w:spacing w:beforeAutospacing="0" w:afterAutospacing="0" w:line="560" w:lineRule="exact"/>
        <w:ind w:firstLine="640"/>
        <w:jc w:val="both"/>
        <w:rPr>
          <w:rFonts w:ascii="仿宋_GB2312" w:eastAsia="仿宋_GB2312" w:hAnsi="仿宋_GB2312" w:cs="仿宋_GB2312" w:hint="eastAsia"/>
          <w:sz w:val="32"/>
          <w:szCs w:val="32"/>
        </w:rPr>
      </w:pPr>
      <w:r>
        <w:rPr>
          <w:rFonts w:ascii="仿宋_GB2312" w:eastAsia="仿宋_GB2312" w:hAnsi="仿宋_GB2312" w:cs="仿宋_GB2312" w:hint="eastAsia"/>
          <w:sz w:val="32"/>
          <w:szCs w:val="32"/>
        </w:rPr>
        <w:t>2.截至2026年1月4日，已完成硕士学位论文选题与开题。</w:t>
      </w:r>
    </w:p>
    <w:p w14:paraId="55E44427" w14:textId="77777777" w:rsidR="00B57D5E" w:rsidRDefault="00000000">
      <w:pPr>
        <w:pStyle w:val="a5"/>
        <w:widowControl/>
        <w:spacing w:beforeAutospacing="0" w:afterAutospacing="0" w:line="560" w:lineRule="exact"/>
        <w:ind w:left="840"/>
        <w:jc w:val="both"/>
        <w:rPr>
          <w:rFonts w:ascii="黑体" w:eastAsia="黑体" w:hAnsi="黑体" w:cs="黑体" w:hint="eastAsia"/>
          <w:sz w:val="32"/>
          <w:szCs w:val="32"/>
        </w:rPr>
      </w:pPr>
      <w:r>
        <w:rPr>
          <w:rFonts w:ascii="黑体" w:eastAsia="黑体" w:hAnsi="黑体" w:cs="黑体" w:hint="eastAsia"/>
          <w:sz w:val="32"/>
          <w:szCs w:val="32"/>
        </w:rPr>
        <w:t>三、报名程序</w:t>
      </w:r>
    </w:p>
    <w:p w14:paraId="31177C1D" w14:textId="77777777" w:rsidR="00B57D5E" w:rsidRDefault="00000000">
      <w:pPr>
        <w:pStyle w:val="p0"/>
        <w:widowControl/>
        <w:spacing w:before="0" w:beforeAutospacing="0" w:after="0" w:afterAutospacing="0" w:line="579" w:lineRule="exact"/>
        <w:ind w:firstLineChars="200" w:firstLine="640"/>
        <w:rPr>
          <w:rFonts w:ascii="楷体_GB2312" w:eastAsia="楷体_GB2312" w:hAnsi="楷体_GB2312" w:cs="楷体_GB2312" w:hint="eastAsia"/>
          <w:color w:val="auto"/>
          <w:sz w:val="32"/>
          <w:szCs w:val="32"/>
        </w:rPr>
      </w:pPr>
      <w:r>
        <w:rPr>
          <w:rFonts w:ascii="楷体_GB2312" w:eastAsia="楷体_GB2312" w:hAnsi="楷体_GB2312" w:cs="楷体_GB2312" w:hint="eastAsia"/>
          <w:color w:val="auto"/>
          <w:sz w:val="32"/>
          <w:szCs w:val="32"/>
        </w:rPr>
        <w:t>（一）网上报名</w:t>
      </w:r>
    </w:p>
    <w:p w14:paraId="6D01263F" w14:textId="77777777" w:rsidR="00B57D5E" w:rsidRDefault="00000000">
      <w:pPr>
        <w:spacing w:line="579" w:lineRule="exact"/>
        <w:ind w:firstLineChars="200" w:firstLine="656"/>
        <w:rPr>
          <w:rFonts w:ascii="仿宋_GB2312" w:eastAsia="仿宋_GB2312" w:hAnsi="仿宋_GB2312" w:cs="仿宋_GB2312" w:hint="eastAsia"/>
          <w:spacing w:val="4"/>
          <w:sz w:val="32"/>
          <w:szCs w:val="32"/>
        </w:rPr>
      </w:pPr>
      <w:r>
        <w:rPr>
          <w:rFonts w:ascii="仿宋_GB2312" w:eastAsia="仿宋_GB2312" w:hAnsi="仿宋_GB2312" w:cs="仿宋_GB2312" w:hint="eastAsia"/>
          <w:spacing w:val="4"/>
          <w:sz w:val="32"/>
          <w:szCs w:val="32"/>
        </w:rPr>
        <w:t>报名时间：2025年12月20日00:00至2026年1月4日24：00。报名地址：国防科技大学研究生招生信息网博士生报名系统，网址：</w:t>
      </w:r>
      <w:hyperlink r:id="rId6" w:history="1">
        <w:r>
          <w:rPr>
            <w:rFonts w:ascii="仿宋_GB2312" w:eastAsia="仿宋_GB2312" w:hAnsi="仿宋_GB2312" w:cs="仿宋_GB2312" w:hint="eastAsia"/>
            <w:spacing w:val="4"/>
            <w:sz w:val="32"/>
            <w:szCs w:val="32"/>
          </w:rPr>
          <w:t>https://yjszs.nudt.edu.cn</w:t>
        </w:r>
      </w:hyperlink>
      <w:r>
        <w:rPr>
          <w:rFonts w:ascii="仿宋_GB2312" w:eastAsia="仿宋_GB2312" w:hAnsi="仿宋_GB2312" w:cs="仿宋_GB2312" w:hint="eastAsia"/>
          <w:spacing w:val="4"/>
          <w:sz w:val="32"/>
          <w:szCs w:val="32"/>
        </w:rPr>
        <w:t>。</w:t>
      </w:r>
    </w:p>
    <w:p w14:paraId="60252430" w14:textId="77777777" w:rsidR="00B57D5E" w:rsidRDefault="00000000">
      <w:pPr>
        <w:pStyle w:val="p0"/>
        <w:widowControl/>
        <w:spacing w:before="0" w:beforeAutospacing="0" w:after="0" w:afterAutospacing="0" w:line="579" w:lineRule="exact"/>
        <w:ind w:firstLineChars="200" w:firstLine="640"/>
        <w:rPr>
          <w:rFonts w:ascii="楷体_GB2312" w:eastAsia="楷体_GB2312" w:hAnsi="楷体_GB2312" w:cs="楷体_GB2312" w:hint="eastAsia"/>
          <w:color w:val="auto"/>
          <w:sz w:val="32"/>
          <w:szCs w:val="32"/>
        </w:rPr>
      </w:pPr>
      <w:r>
        <w:rPr>
          <w:rFonts w:ascii="楷体_GB2312" w:eastAsia="楷体_GB2312" w:hAnsi="楷体_GB2312" w:cs="楷体_GB2312" w:hint="eastAsia"/>
          <w:color w:val="auto"/>
          <w:sz w:val="32"/>
          <w:szCs w:val="32"/>
        </w:rPr>
        <w:t>（二）材料交寄</w:t>
      </w:r>
    </w:p>
    <w:p w14:paraId="0BEA3575" w14:textId="77777777" w:rsidR="00B57D5E" w:rsidRDefault="00000000">
      <w:pPr>
        <w:pStyle w:val="p0"/>
        <w:widowControl/>
        <w:spacing w:before="0" w:beforeAutospacing="0" w:after="0" w:afterAutospacing="0" w:line="579" w:lineRule="exact"/>
        <w:ind w:firstLineChars="200" w:firstLine="656"/>
        <w:rPr>
          <w:rFonts w:ascii="仿宋_GB2312" w:eastAsia="仿宋_GB2312" w:hAnsi="仿宋_GB2312" w:cs="仿宋_GB2312" w:hint="eastAsia"/>
          <w:color w:val="auto"/>
          <w:spacing w:val="4"/>
          <w:sz w:val="32"/>
          <w:szCs w:val="32"/>
        </w:rPr>
      </w:pPr>
      <w:r>
        <w:rPr>
          <w:rFonts w:ascii="仿宋_GB2312" w:eastAsia="仿宋_GB2312" w:hAnsi="仿宋_GB2312" w:cs="仿宋_GB2312" w:hint="eastAsia"/>
          <w:color w:val="auto"/>
          <w:spacing w:val="4"/>
          <w:sz w:val="32"/>
          <w:szCs w:val="32"/>
        </w:rPr>
        <w:t>考生需提交的申请材料如下：</w:t>
      </w:r>
    </w:p>
    <w:p w14:paraId="3311922F" w14:textId="77777777" w:rsidR="00B57D5E" w:rsidRDefault="00000000">
      <w:pPr>
        <w:pStyle w:val="a5"/>
        <w:widowControl/>
        <w:shd w:val="clear" w:color="auto" w:fill="FFFFFF"/>
        <w:spacing w:beforeAutospacing="0" w:afterAutospacing="0" w:line="560" w:lineRule="exact"/>
        <w:ind w:firstLine="656"/>
        <w:jc w:val="both"/>
        <w:rPr>
          <w:rFonts w:ascii="Times New Roman" w:eastAsia="仿宋_GB2312" w:hAnsi="Times New Roman"/>
          <w:sz w:val="21"/>
          <w:szCs w:val="21"/>
        </w:rPr>
      </w:pPr>
      <w:r>
        <w:rPr>
          <w:rFonts w:ascii="仿宋_GB2312" w:eastAsia="仿宋_GB2312" w:hAnsi="Times New Roman" w:cs="仿宋_GB2312"/>
          <w:sz w:val="32"/>
          <w:szCs w:val="32"/>
          <w:shd w:val="clear" w:color="auto" w:fill="FFFFFF"/>
        </w:rPr>
        <w:lastRenderedPageBreak/>
        <w:t>1.</w:t>
      </w:r>
      <w:r>
        <w:rPr>
          <w:rFonts w:ascii="仿宋_GB2312" w:eastAsia="仿宋_GB2312" w:hAnsi="Times New Roman" w:cs="仿宋_GB2312" w:hint="eastAsia"/>
          <w:sz w:val="32"/>
          <w:szCs w:val="32"/>
          <w:shd w:val="clear" w:color="auto" w:fill="FFFFFF"/>
        </w:rPr>
        <w:t>国防科技大学2026年提前攻读博士学位申请表（附件1，含硕士导师和报考导师评语）；</w:t>
      </w:r>
    </w:p>
    <w:p w14:paraId="4421F642" w14:textId="77777777" w:rsidR="00B57D5E" w:rsidRDefault="00000000">
      <w:pPr>
        <w:pStyle w:val="a5"/>
        <w:widowControl/>
        <w:shd w:val="clear" w:color="auto" w:fill="FFFFFF"/>
        <w:spacing w:beforeAutospacing="0" w:afterAutospacing="0" w:line="560" w:lineRule="exact"/>
        <w:ind w:firstLine="620"/>
        <w:jc w:val="both"/>
        <w:rPr>
          <w:rFonts w:ascii="Times New Roman" w:eastAsia="仿宋_GB2312" w:hAnsi="Times New Roman"/>
          <w:sz w:val="21"/>
          <w:szCs w:val="21"/>
        </w:rPr>
      </w:pPr>
      <w:r>
        <w:rPr>
          <w:rFonts w:ascii="仿宋_GB2312" w:eastAsia="仿宋_GB2312" w:hAnsi="Times New Roman" w:cs="仿宋_GB2312" w:hint="eastAsia"/>
          <w:sz w:val="32"/>
          <w:szCs w:val="32"/>
          <w:shd w:val="clear" w:color="auto" w:fill="FFFFFF"/>
        </w:rPr>
        <w:t>2.经报考导师审核的拟攻读博士学位的研究计划书；</w:t>
      </w:r>
    </w:p>
    <w:p w14:paraId="65F10C01" w14:textId="77777777" w:rsidR="00B57D5E" w:rsidRDefault="00000000">
      <w:pPr>
        <w:pStyle w:val="a5"/>
        <w:widowControl/>
        <w:shd w:val="clear" w:color="auto" w:fill="FFFFFF"/>
        <w:spacing w:beforeAutospacing="0" w:afterAutospacing="0" w:line="560" w:lineRule="exact"/>
        <w:ind w:firstLine="620"/>
        <w:jc w:val="both"/>
        <w:rPr>
          <w:rFonts w:ascii="Times New Roman" w:eastAsia="仿宋_GB2312" w:hAnsi="Times New Roman"/>
          <w:sz w:val="21"/>
          <w:szCs w:val="21"/>
        </w:rPr>
      </w:pPr>
      <w:r>
        <w:rPr>
          <w:rFonts w:ascii="仿宋_GB2312" w:eastAsia="仿宋_GB2312" w:hAnsi="Times New Roman" w:cs="仿宋_GB2312" w:hint="eastAsia"/>
          <w:sz w:val="32"/>
          <w:szCs w:val="32"/>
          <w:shd w:val="clear" w:color="auto" w:fill="FFFFFF"/>
        </w:rPr>
        <w:t>3.硕士阶段学习成绩单（含课程学习成绩综合评定值，加盖培养单位公章）；</w:t>
      </w:r>
    </w:p>
    <w:p w14:paraId="6B666DE2" w14:textId="77777777" w:rsidR="00B57D5E" w:rsidRDefault="00000000">
      <w:pPr>
        <w:pStyle w:val="a5"/>
        <w:widowControl/>
        <w:shd w:val="clear" w:color="auto" w:fill="FFFFFF"/>
        <w:spacing w:beforeAutospacing="0" w:afterAutospacing="0" w:line="560" w:lineRule="exact"/>
        <w:ind w:firstLine="620"/>
        <w:jc w:val="both"/>
        <w:rPr>
          <w:rFonts w:ascii="Times New Roman" w:eastAsia="仿宋_GB2312" w:hAnsi="Times New Roman"/>
          <w:sz w:val="21"/>
          <w:szCs w:val="21"/>
        </w:rPr>
      </w:pPr>
      <w:r>
        <w:rPr>
          <w:rFonts w:ascii="仿宋_GB2312" w:eastAsia="仿宋_GB2312" w:hAnsi="Times New Roman" w:cs="仿宋_GB2312" w:hint="eastAsia"/>
          <w:sz w:val="32"/>
          <w:szCs w:val="32"/>
          <w:shd w:val="clear" w:color="auto" w:fill="FFFFFF"/>
        </w:rPr>
        <w:t>4.外语水平证明材料；</w:t>
      </w:r>
    </w:p>
    <w:p w14:paraId="53926A0A" w14:textId="77777777" w:rsidR="00B57D5E" w:rsidRDefault="00000000">
      <w:pPr>
        <w:pStyle w:val="a5"/>
        <w:widowControl/>
        <w:shd w:val="clear" w:color="auto" w:fill="FFFFFF"/>
        <w:spacing w:beforeAutospacing="0" w:afterAutospacing="0" w:line="560" w:lineRule="exact"/>
        <w:ind w:firstLine="620"/>
        <w:jc w:val="both"/>
        <w:rPr>
          <w:rFonts w:ascii="Times New Roman" w:eastAsia="仿宋_GB2312" w:hAnsi="Times New Roman"/>
          <w:sz w:val="21"/>
          <w:szCs w:val="21"/>
        </w:rPr>
      </w:pPr>
      <w:r>
        <w:rPr>
          <w:rFonts w:ascii="仿宋_GB2312" w:eastAsia="仿宋_GB2312" w:hAnsi="Times New Roman" w:cs="仿宋_GB2312" w:hint="eastAsia"/>
          <w:sz w:val="32"/>
          <w:szCs w:val="32"/>
          <w:shd w:val="clear" w:color="auto" w:fill="FFFFFF"/>
        </w:rPr>
        <w:t>5.硕士学位论文开题报告；</w:t>
      </w:r>
    </w:p>
    <w:p w14:paraId="32FAF40D" w14:textId="77777777" w:rsidR="00B57D5E" w:rsidRDefault="00000000">
      <w:pPr>
        <w:pStyle w:val="a5"/>
        <w:widowControl/>
        <w:shd w:val="clear" w:color="auto" w:fill="FFFFFF"/>
        <w:spacing w:beforeAutospacing="0" w:afterAutospacing="0" w:line="560" w:lineRule="exact"/>
        <w:ind w:firstLine="620"/>
        <w:jc w:val="both"/>
        <w:rPr>
          <w:rFonts w:ascii="Times New Roman" w:eastAsia="仿宋_GB2312" w:hAnsi="Times New Roman"/>
          <w:sz w:val="21"/>
          <w:szCs w:val="21"/>
        </w:rPr>
      </w:pPr>
      <w:r>
        <w:rPr>
          <w:rFonts w:ascii="仿宋_GB2312" w:eastAsia="仿宋_GB2312" w:hAnsi="Times New Roman" w:cs="仿宋_GB2312" w:hint="eastAsia"/>
          <w:sz w:val="32"/>
          <w:szCs w:val="32"/>
          <w:shd w:val="clear" w:color="auto" w:fill="FFFFFF"/>
        </w:rPr>
        <w:t>6.发表学术论文、获得科研成果等证明材料复印件；</w:t>
      </w:r>
    </w:p>
    <w:p w14:paraId="60715835" w14:textId="77777777" w:rsidR="00B57D5E" w:rsidRDefault="00000000">
      <w:pPr>
        <w:pStyle w:val="p0"/>
        <w:widowControl/>
        <w:spacing w:before="0" w:beforeAutospacing="0" w:after="0" w:afterAutospacing="0" w:line="560" w:lineRule="exact"/>
        <w:ind w:firstLineChars="200" w:firstLine="640"/>
        <w:rPr>
          <w:rFonts w:ascii="仿宋_GB2312" w:eastAsia="仿宋_GB2312" w:hAnsi="Times New Roman" w:cs="仿宋_GB2312"/>
          <w:color w:val="auto"/>
          <w:sz w:val="32"/>
          <w:szCs w:val="32"/>
          <w:shd w:val="clear" w:color="auto" w:fill="FFFFFF"/>
        </w:rPr>
      </w:pPr>
      <w:r>
        <w:rPr>
          <w:rFonts w:ascii="仿宋_GB2312" w:eastAsia="仿宋_GB2312" w:hAnsi="Times New Roman" w:cs="仿宋_GB2312" w:hint="eastAsia"/>
          <w:color w:val="auto"/>
          <w:sz w:val="32"/>
          <w:szCs w:val="32"/>
          <w:shd w:val="clear" w:color="auto" w:fill="FFFFFF"/>
        </w:rPr>
        <w:t>7.</w:t>
      </w:r>
      <w:r>
        <w:rPr>
          <w:rFonts w:ascii="仿宋_GB2312" w:eastAsia="仿宋_GB2312" w:hAnsi="仿宋_GB2312" w:cs="仿宋_GB2312" w:hint="eastAsia"/>
          <w:color w:val="auto"/>
          <w:sz w:val="32"/>
          <w:szCs w:val="32"/>
        </w:rPr>
        <w:t>思想政治素质和品德考核登记表</w:t>
      </w:r>
      <w:r>
        <w:rPr>
          <w:rFonts w:ascii="仿宋_GB2312" w:eastAsia="仿宋_GB2312" w:hAnsi="Times New Roman" w:cs="仿宋_GB2312" w:hint="eastAsia"/>
          <w:color w:val="auto"/>
          <w:sz w:val="32"/>
          <w:szCs w:val="32"/>
          <w:shd w:val="clear" w:color="auto" w:fill="FFFFFF"/>
        </w:rPr>
        <w:t>（附件2）。</w:t>
      </w:r>
    </w:p>
    <w:p w14:paraId="7751E003" w14:textId="77777777" w:rsidR="00B57D5E" w:rsidRDefault="00000000">
      <w:pPr>
        <w:pStyle w:val="a5"/>
        <w:widowControl/>
        <w:spacing w:beforeAutospacing="0" w:afterAutospacing="0" w:line="560" w:lineRule="exact"/>
        <w:ind w:firstLine="643"/>
        <w:jc w:val="both"/>
        <w:rPr>
          <w:rFonts w:ascii="仿宋_GB2312" w:eastAsia="仿宋_GB2312" w:hAnsi="仿宋_GB2312" w:cs="仿宋_GB2312" w:hint="eastAsia"/>
          <w:b/>
          <w:bCs/>
          <w:sz w:val="32"/>
          <w:szCs w:val="32"/>
        </w:rPr>
      </w:pPr>
      <w:r>
        <w:rPr>
          <w:rFonts w:ascii="仿宋_GB2312" w:eastAsia="仿宋_GB2312" w:hAnsi="仿宋_GB2312" w:cs="仿宋_GB2312" w:hint="eastAsia"/>
          <w:b/>
          <w:bCs/>
          <w:sz w:val="32"/>
          <w:szCs w:val="32"/>
          <w:u w:val="single"/>
        </w:rPr>
        <w:t>2026年1月4日17:00前</w:t>
      </w:r>
      <w:r>
        <w:rPr>
          <w:rFonts w:ascii="仿宋_GB2312" w:eastAsia="仿宋_GB2312" w:hAnsi="仿宋_GB2312" w:cs="仿宋_GB2312" w:hint="eastAsia"/>
          <w:sz w:val="32"/>
          <w:szCs w:val="32"/>
        </w:rPr>
        <w:t>，按上述顺序将所有材料扫描成一个PDF文件提交至报名系统；纸质材料寄（送）至湖南省长沙市雨花区芙蓉中路三段207号国防科技大学前沿交叉学科学院教学科研处李老师，0731-87004037</w:t>
      </w:r>
      <w:r>
        <w:rPr>
          <w:rFonts w:ascii="仿宋_GB2312" w:eastAsia="仿宋_GB2312" w:hAnsi="仿宋_GB2312" w:cs="仿宋_GB2312" w:hint="eastAsia"/>
          <w:b/>
          <w:bCs/>
          <w:sz w:val="32"/>
          <w:szCs w:val="32"/>
        </w:rPr>
        <w:t>。逾期提交的材料一律不予受理。</w:t>
      </w:r>
    </w:p>
    <w:p w14:paraId="1B0BCF79" w14:textId="77777777" w:rsidR="00B57D5E" w:rsidRDefault="00000000">
      <w:pPr>
        <w:pStyle w:val="a5"/>
        <w:widowControl/>
        <w:spacing w:beforeAutospacing="0" w:afterAutospacing="0" w:line="560" w:lineRule="exact"/>
        <w:ind w:firstLine="643"/>
        <w:jc w:val="both"/>
        <w:rPr>
          <w:rFonts w:ascii="仿宋_GB2312" w:eastAsia="仿宋_GB2312" w:hAnsi="仿宋_GB2312" w:cs="仿宋_GB2312" w:hint="eastAsia"/>
          <w:kern w:val="2"/>
          <w:sz w:val="32"/>
          <w:szCs w:val="32"/>
        </w:rPr>
      </w:pPr>
      <w:r>
        <w:rPr>
          <w:rFonts w:ascii="楷体_GB2312" w:eastAsia="楷体_GB2312" w:hAnsi="楷体_GB2312" w:cs="楷体_GB2312" w:hint="eastAsia"/>
          <w:kern w:val="2"/>
          <w:sz w:val="32"/>
          <w:szCs w:val="32"/>
        </w:rPr>
        <w:t>（三）材料审核</w:t>
      </w:r>
    </w:p>
    <w:p w14:paraId="2F231C84" w14:textId="77777777" w:rsidR="00B57D5E" w:rsidRDefault="00000000">
      <w:pPr>
        <w:pStyle w:val="p0"/>
        <w:widowControl/>
        <w:spacing w:before="0" w:beforeAutospacing="0" w:after="0" w:afterAutospacing="0" w:line="579" w:lineRule="exact"/>
        <w:ind w:firstLineChars="200" w:firstLine="656"/>
        <w:rPr>
          <w:rFonts w:ascii="仿宋_GB2312" w:eastAsia="仿宋_GB2312" w:hAnsi="仿宋_GB2312" w:cs="仿宋_GB2312" w:hint="eastAsia"/>
          <w:color w:val="auto"/>
          <w:spacing w:val="4"/>
          <w:sz w:val="32"/>
          <w:szCs w:val="32"/>
        </w:rPr>
      </w:pPr>
      <w:r>
        <w:rPr>
          <w:rFonts w:ascii="仿宋_GB2312" w:eastAsia="仿宋_GB2312" w:hAnsi="仿宋_GB2312" w:cs="仿宋_GB2312" w:hint="eastAsia"/>
          <w:color w:val="auto"/>
          <w:spacing w:val="4"/>
          <w:sz w:val="32"/>
          <w:szCs w:val="32"/>
        </w:rPr>
        <w:t>材料审核旨在查验申请人报考资格及相关证明材料的真实性和准确性。学院计划于2026年1月5日至1月8日组织材料审核。通过材料审核的申请人方可参加创新能力面试。</w:t>
      </w:r>
    </w:p>
    <w:p w14:paraId="7109B956" w14:textId="77777777" w:rsidR="00B57D5E" w:rsidRDefault="00000000">
      <w:pPr>
        <w:pStyle w:val="p0"/>
        <w:spacing w:before="0" w:beforeAutospacing="0" w:after="0" w:afterAutospacing="0" w:line="579" w:lineRule="exact"/>
        <w:ind w:firstLine="640"/>
        <w:rPr>
          <w:rFonts w:ascii="楷体_GB2312" w:eastAsia="楷体_GB2312" w:hAnsi="楷体_GB2312" w:cs="楷体_GB2312" w:hint="eastAsia"/>
          <w:color w:val="auto"/>
          <w:sz w:val="32"/>
          <w:szCs w:val="32"/>
        </w:rPr>
      </w:pPr>
      <w:r>
        <w:rPr>
          <w:rFonts w:ascii="楷体_GB2312" w:eastAsia="楷体_GB2312" w:hAnsi="楷体_GB2312" w:cs="楷体_GB2312" w:hint="eastAsia"/>
          <w:color w:val="auto"/>
          <w:sz w:val="32"/>
          <w:szCs w:val="32"/>
        </w:rPr>
        <w:t>（四）创新能力面试及身心素质考核</w:t>
      </w:r>
    </w:p>
    <w:p w14:paraId="1D17F9BA" w14:textId="77777777" w:rsidR="00B57D5E" w:rsidRDefault="00000000">
      <w:pPr>
        <w:pStyle w:val="p0"/>
        <w:widowControl/>
        <w:spacing w:before="0" w:beforeAutospacing="0" w:after="0" w:afterAutospacing="0" w:line="579" w:lineRule="exact"/>
        <w:ind w:firstLineChars="200" w:firstLine="656"/>
        <w:rPr>
          <w:rFonts w:ascii="仿宋_GB2312" w:eastAsia="仿宋_GB2312" w:hAnsi="仿宋_GB2312" w:cs="仿宋_GB2312" w:hint="eastAsia"/>
          <w:color w:val="auto"/>
          <w:spacing w:val="4"/>
          <w:sz w:val="32"/>
          <w:szCs w:val="32"/>
        </w:rPr>
      </w:pPr>
      <w:r>
        <w:rPr>
          <w:rFonts w:ascii="仿宋_GB2312" w:eastAsia="仿宋_GB2312" w:hAnsi="仿宋_GB2312" w:cs="仿宋_GB2312" w:hint="eastAsia"/>
          <w:color w:val="auto"/>
          <w:spacing w:val="4"/>
          <w:sz w:val="32"/>
          <w:szCs w:val="32"/>
        </w:rPr>
        <w:t>英语水平测试时间：2026年1月10日9：00。</w:t>
      </w:r>
    </w:p>
    <w:p w14:paraId="3BD4142F" w14:textId="77777777" w:rsidR="00B57D5E" w:rsidRDefault="00000000">
      <w:pPr>
        <w:pStyle w:val="p0"/>
        <w:widowControl/>
        <w:spacing w:before="0" w:beforeAutospacing="0" w:after="0" w:afterAutospacing="0" w:line="579" w:lineRule="exact"/>
        <w:ind w:firstLineChars="200" w:firstLine="656"/>
        <w:rPr>
          <w:rFonts w:ascii="仿宋_GB2312" w:eastAsia="仿宋_GB2312" w:hAnsi="仿宋_GB2312" w:cs="仿宋_GB2312" w:hint="eastAsia"/>
          <w:color w:val="auto"/>
          <w:spacing w:val="4"/>
          <w:sz w:val="32"/>
          <w:szCs w:val="32"/>
        </w:rPr>
      </w:pPr>
      <w:r>
        <w:rPr>
          <w:rFonts w:ascii="仿宋_GB2312" w:eastAsia="仿宋_GB2312" w:hAnsi="仿宋_GB2312" w:cs="仿宋_GB2312" w:hint="eastAsia"/>
          <w:color w:val="auto"/>
          <w:spacing w:val="4"/>
          <w:sz w:val="32"/>
          <w:szCs w:val="32"/>
        </w:rPr>
        <w:t>创新能力面试时间计划为2026年1月中旬，具体时间及安排另行通知。面试分为汇报、答辩两部分，汇报时间不少于</w:t>
      </w:r>
      <w:r>
        <w:rPr>
          <w:rFonts w:ascii="仿宋_GB2312" w:eastAsia="仿宋_GB2312" w:hAnsi="仿宋_GB2312" w:cs="仿宋_GB2312" w:hint="eastAsia"/>
          <w:color w:val="auto"/>
          <w:spacing w:val="4"/>
          <w:sz w:val="32"/>
          <w:szCs w:val="32"/>
        </w:rPr>
        <w:lastRenderedPageBreak/>
        <w:t>15分钟，创新能力面试总时间不少于30分钟，旨在考核申请人科学研究能力和学术潜力，考察是否具有创新思维、创新精神和创新能力。创新能力面试评分方式为专家组评分去掉一个最高分和一个最低分取平均分的计算方式。面试成绩低于60分不得录取。评分参考如下:</w:t>
      </w:r>
    </w:p>
    <w:p w14:paraId="52173114" w14:textId="77777777" w:rsidR="00B57D5E" w:rsidRDefault="00000000">
      <w:pPr>
        <w:adjustRightInd w:val="0"/>
        <w:snapToGrid w:val="0"/>
        <w:spacing w:line="560" w:lineRule="exact"/>
        <w:ind w:firstLineChars="200" w:firstLine="640"/>
        <w:rPr>
          <w:rFonts w:ascii="仿宋_GB2312" w:eastAsia="仿宋_GB2312" w:hAnsi="仿宋_GB2312" w:cs="仿宋_GB2312" w:hint="eastAsia"/>
          <w:kern w:val="0"/>
          <w:sz w:val="32"/>
          <w:szCs w:val="32"/>
        </w:rPr>
      </w:pPr>
      <w:r>
        <w:rPr>
          <w:rFonts w:ascii="仿宋_GB2312" w:eastAsia="仿宋_GB2312" w:hAnsi="仿宋_GB2312" w:cs="仿宋_GB2312" w:hint="eastAsia"/>
          <w:kern w:val="0"/>
          <w:sz w:val="32"/>
          <w:szCs w:val="32"/>
        </w:rPr>
        <w:t>1.专业基础</w:t>
      </w:r>
      <w:r>
        <w:rPr>
          <w:rFonts w:ascii="仿宋_GB2312" w:eastAsia="仿宋_GB2312" w:hint="eastAsia"/>
          <w:sz w:val="32"/>
        </w:rPr>
        <w:t>（</w:t>
      </w:r>
      <w:r>
        <w:rPr>
          <w:rFonts w:ascii="仿宋_GB2312" w:eastAsia="仿宋_GB2312" w:hAnsi="仿宋_GB2312" w:cs="仿宋_GB2312"/>
          <w:kern w:val="0"/>
          <w:sz w:val="32"/>
          <w:szCs w:val="32"/>
        </w:rPr>
        <w:t>30</w:t>
      </w:r>
      <w:r>
        <w:rPr>
          <w:rFonts w:ascii="仿宋_GB2312" w:eastAsia="仿宋_GB2312" w:hAnsi="仿宋_GB2312" w:cs="仿宋_GB2312" w:hint="eastAsia"/>
          <w:kern w:val="0"/>
          <w:sz w:val="32"/>
          <w:szCs w:val="32"/>
        </w:rPr>
        <w:t>分）。考察考生本科、硕士学习阶段专业课程学习情况及工作经历，是否适合报考学科博士研究生培养要求的知识结构；考察考生对报考学科专业知识的掌握程度及对专业知识的运用和理解。</w:t>
      </w:r>
    </w:p>
    <w:p w14:paraId="5EC2BC95" w14:textId="77777777" w:rsidR="00B57D5E" w:rsidRDefault="00000000">
      <w:pPr>
        <w:adjustRightInd w:val="0"/>
        <w:snapToGrid w:val="0"/>
        <w:spacing w:line="560" w:lineRule="exact"/>
        <w:ind w:firstLineChars="200" w:firstLine="640"/>
        <w:rPr>
          <w:rFonts w:ascii="仿宋_GB2312" w:eastAsia="仿宋_GB2312" w:hAnsi="仿宋_GB2312" w:cs="仿宋_GB2312" w:hint="eastAsia"/>
          <w:kern w:val="0"/>
          <w:sz w:val="32"/>
          <w:szCs w:val="32"/>
        </w:rPr>
      </w:pPr>
      <w:r>
        <w:rPr>
          <w:rFonts w:ascii="仿宋_GB2312" w:eastAsia="仿宋_GB2312" w:hAnsi="仿宋_GB2312" w:cs="仿宋_GB2312" w:hint="eastAsia"/>
          <w:kern w:val="0"/>
          <w:sz w:val="32"/>
          <w:szCs w:val="32"/>
        </w:rPr>
        <w:t>2.科研能力</w:t>
      </w:r>
      <w:r>
        <w:rPr>
          <w:rFonts w:ascii="仿宋_GB2312" w:eastAsia="仿宋_GB2312" w:hint="eastAsia"/>
          <w:sz w:val="32"/>
        </w:rPr>
        <w:t>（</w:t>
      </w:r>
      <w:r>
        <w:rPr>
          <w:rFonts w:ascii="仿宋_GB2312" w:eastAsia="仿宋_GB2312" w:hAnsi="仿宋_GB2312" w:cs="仿宋_GB2312"/>
          <w:kern w:val="0"/>
          <w:sz w:val="32"/>
          <w:szCs w:val="32"/>
        </w:rPr>
        <w:t>30</w:t>
      </w:r>
      <w:r>
        <w:rPr>
          <w:rFonts w:ascii="仿宋_GB2312" w:eastAsia="仿宋_GB2312" w:hAnsi="仿宋_GB2312" w:cs="仿宋_GB2312" w:hint="eastAsia"/>
          <w:kern w:val="0"/>
          <w:sz w:val="32"/>
          <w:szCs w:val="32"/>
        </w:rPr>
        <w:t>分）</w:t>
      </w:r>
      <w:r>
        <w:rPr>
          <w:rFonts w:ascii="仿宋_GB2312" w:eastAsia="仿宋_GB2312" w:hint="eastAsia"/>
          <w:sz w:val="32"/>
        </w:rPr>
        <w:t>。</w:t>
      </w:r>
      <w:r>
        <w:rPr>
          <w:rFonts w:ascii="仿宋_GB2312" w:eastAsia="仿宋_GB2312" w:hAnsi="仿宋_GB2312" w:cs="仿宋_GB2312" w:hint="eastAsia"/>
          <w:kern w:val="0"/>
          <w:sz w:val="32"/>
          <w:szCs w:val="32"/>
        </w:rPr>
        <w:t>考察考生对硕士学位论文选题、研究内容的理解；考察考生代表性学术成果水平，科学思维与学术能力、分析与解决问题能力。</w:t>
      </w:r>
    </w:p>
    <w:p w14:paraId="6FC984AE" w14:textId="77777777" w:rsidR="00B57D5E" w:rsidRDefault="00000000">
      <w:pPr>
        <w:adjustRightInd w:val="0"/>
        <w:snapToGrid w:val="0"/>
        <w:spacing w:line="560" w:lineRule="exact"/>
        <w:ind w:firstLineChars="200" w:firstLine="640"/>
        <w:rPr>
          <w:rFonts w:ascii="仿宋_GB2312" w:eastAsia="仿宋_GB2312" w:hAnsi="仿宋_GB2312" w:cs="仿宋_GB2312" w:hint="eastAsia"/>
          <w:kern w:val="0"/>
          <w:sz w:val="32"/>
          <w:szCs w:val="32"/>
        </w:rPr>
      </w:pPr>
      <w:r>
        <w:rPr>
          <w:rFonts w:ascii="仿宋_GB2312" w:eastAsia="仿宋_GB2312" w:hAnsi="仿宋_GB2312" w:cs="仿宋_GB2312" w:hint="eastAsia"/>
          <w:kern w:val="0"/>
          <w:sz w:val="32"/>
          <w:szCs w:val="32"/>
        </w:rPr>
        <w:t>3.培养潜力</w:t>
      </w:r>
      <w:r>
        <w:rPr>
          <w:rFonts w:ascii="仿宋_GB2312" w:eastAsia="仿宋_GB2312" w:hint="eastAsia"/>
          <w:sz w:val="32"/>
        </w:rPr>
        <w:t>（</w:t>
      </w:r>
      <w:r>
        <w:rPr>
          <w:rFonts w:ascii="仿宋_GB2312" w:eastAsia="仿宋_GB2312" w:hAnsi="仿宋_GB2312" w:cs="仿宋_GB2312" w:hint="eastAsia"/>
          <w:kern w:val="0"/>
          <w:sz w:val="32"/>
          <w:szCs w:val="32"/>
        </w:rPr>
        <w:t>25分）。考察考生对本领域学术前沿、学术动态的了解情况；考察考生对未来博士阶段的学习规划等。</w:t>
      </w:r>
    </w:p>
    <w:p w14:paraId="20F3FE46" w14:textId="77777777" w:rsidR="00B57D5E" w:rsidRDefault="00000000">
      <w:pPr>
        <w:adjustRightInd w:val="0"/>
        <w:snapToGrid w:val="0"/>
        <w:spacing w:line="560" w:lineRule="exact"/>
        <w:ind w:firstLineChars="200" w:firstLine="640"/>
        <w:rPr>
          <w:rFonts w:ascii="仿宋_GB2312" w:eastAsia="仿宋_GB2312" w:hAnsi="仿宋_GB2312" w:cs="仿宋_GB2312" w:hint="eastAsia"/>
          <w:kern w:val="0"/>
          <w:sz w:val="32"/>
          <w:szCs w:val="32"/>
        </w:rPr>
      </w:pPr>
      <w:r>
        <w:rPr>
          <w:rFonts w:ascii="仿宋_GB2312" w:eastAsia="仿宋_GB2312" w:hAnsi="仿宋_GB2312" w:cs="仿宋_GB2312" w:hint="eastAsia"/>
          <w:kern w:val="0"/>
          <w:sz w:val="32"/>
          <w:szCs w:val="32"/>
        </w:rPr>
        <w:t>4.综合素质</w:t>
      </w:r>
      <w:r>
        <w:rPr>
          <w:rFonts w:ascii="仿宋_GB2312" w:eastAsia="仿宋_GB2312" w:hint="eastAsia"/>
          <w:sz w:val="32"/>
        </w:rPr>
        <w:t>（</w:t>
      </w:r>
      <w:r>
        <w:rPr>
          <w:rFonts w:ascii="仿宋_GB2312" w:eastAsia="仿宋_GB2312" w:hAnsi="仿宋_GB2312" w:cs="仿宋_GB2312" w:hint="eastAsia"/>
          <w:kern w:val="0"/>
          <w:sz w:val="32"/>
          <w:szCs w:val="32"/>
        </w:rPr>
        <w:t>15分）。考察考生语言表达能力、其他成果奖励、科学精神等。</w:t>
      </w:r>
    </w:p>
    <w:p w14:paraId="4B6E8F08" w14:textId="77777777" w:rsidR="00B57D5E" w:rsidRDefault="00000000">
      <w:pPr>
        <w:adjustRightInd w:val="0"/>
        <w:snapToGrid w:val="0"/>
        <w:spacing w:line="560" w:lineRule="exact"/>
        <w:ind w:firstLineChars="200" w:firstLine="640"/>
        <w:rPr>
          <w:rFonts w:ascii="仿宋_GB2312" w:eastAsia="楷体_GB2312" w:hAnsi="仿宋_GB2312" w:cs="仿宋_GB2312" w:hint="eastAsia"/>
          <w:kern w:val="0"/>
          <w:sz w:val="32"/>
          <w:szCs w:val="32"/>
        </w:rPr>
      </w:pPr>
      <w:r>
        <w:rPr>
          <w:rFonts w:ascii="楷体_GB2312" w:eastAsia="楷体_GB2312" w:hAnsi="楷体_GB2312" w:cs="楷体_GB2312" w:hint="eastAsia"/>
          <w:sz w:val="32"/>
          <w:szCs w:val="32"/>
        </w:rPr>
        <w:t>（五）思想政治素质和身心素质考察</w:t>
      </w:r>
    </w:p>
    <w:p w14:paraId="6B720A4F" w14:textId="77777777" w:rsidR="00B57D5E" w:rsidRDefault="00000000">
      <w:pPr>
        <w:pStyle w:val="p0"/>
        <w:widowControl/>
        <w:spacing w:before="0" w:beforeAutospacing="0" w:after="0" w:afterAutospacing="0" w:line="579" w:lineRule="exact"/>
        <w:ind w:firstLineChars="200" w:firstLine="656"/>
        <w:rPr>
          <w:rFonts w:ascii="仿宋_GB2312" w:eastAsia="仿宋_GB2312" w:hAnsi="仿宋_GB2312" w:cs="仿宋_GB2312" w:hint="eastAsia"/>
          <w:color w:val="auto"/>
          <w:spacing w:val="4"/>
          <w:sz w:val="32"/>
          <w:szCs w:val="32"/>
        </w:rPr>
      </w:pPr>
      <w:r>
        <w:rPr>
          <w:rFonts w:ascii="仿宋_GB2312" w:eastAsia="仿宋_GB2312" w:hAnsi="仿宋_GB2312" w:cs="仿宋_GB2312" w:hint="eastAsia"/>
          <w:color w:val="auto"/>
          <w:spacing w:val="4"/>
          <w:sz w:val="32"/>
          <w:szCs w:val="32"/>
        </w:rPr>
        <w:t>在创新能力面试期间，还须进行思想政治素质和道德考察、身心素质考察等环节。</w:t>
      </w:r>
    </w:p>
    <w:p w14:paraId="110261D4" w14:textId="77777777" w:rsidR="00B57D5E" w:rsidRDefault="00000000">
      <w:pPr>
        <w:pStyle w:val="p0"/>
        <w:widowControl/>
        <w:spacing w:before="0" w:beforeAutospacing="0" w:after="0" w:afterAutospacing="0" w:line="579" w:lineRule="exact"/>
        <w:ind w:firstLineChars="200" w:firstLine="640"/>
        <w:rPr>
          <w:rFonts w:ascii="楷体_GB2312" w:eastAsia="楷体_GB2312" w:hAnsi="楷体_GB2312" w:cs="楷体_GB2312" w:hint="eastAsia"/>
          <w:color w:val="auto"/>
          <w:sz w:val="32"/>
          <w:szCs w:val="32"/>
        </w:rPr>
      </w:pPr>
      <w:r>
        <w:rPr>
          <w:rFonts w:ascii="楷体_GB2312" w:eastAsia="楷体_GB2312" w:hAnsi="楷体_GB2312" w:cs="楷体_GB2312" w:hint="eastAsia"/>
          <w:color w:val="auto"/>
          <w:sz w:val="32"/>
          <w:szCs w:val="32"/>
        </w:rPr>
        <w:t>（六）录取</w:t>
      </w:r>
    </w:p>
    <w:p w14:paraId="236FAF80" w14:textId="77777777" w:rsidR="00B57D5E" w:rsidRDefault="00000000">
      <w:pPr>
        <w:pStyle w:val="p0"/>
        <w:widowControl/>
        <w:spacing w:before="0" w:beforeAutospacing="0" w:after="0" w:afterAutospacing="0" w:line="579" w:lineRule="exact"/>
        <w:ind w:firstLineChars="200" w:firstLine="640"/>
        <w:rPr>
          <w:rFonts w:ascii="仿宋_GB2312" w:eastAsia="仿宋_GB2312" w:hAnsi="仿宋_GB2312" w:cs="仿宋_GB2312" w:hint="eastAsia"/>
          <w:color w:val="auto"/>
          <w:sz w:val="32"/>
          <w:szCs w:val="32"/>
        </w:rPr>
      </w:pPr>
      <w:r>
        <w:rPr>
          <w:rFonts w:ascii="仿宋_GB2312" w:eastAsia="仿宋_GB2312" w:hAnsi="仿宋_GB2312" w:cs="仿宋_GB2312" w:hint="eastAsia"/>
          <w:color w:val="auto"/>
          <w:sz w:val="32"/>
          <w:szCs w:val="32"/>
        </w:rPr>
        <w:t>申请人须参加创新能力面试、思想政治素质和道德品质考察、身心素质考察等。</w:t>
      </w:r>
      <w:r>
        <w:rPr>
          <w:rFonts w:ascii="仿宋_GB2312" w:eastAsia="仿宋_GB2312" w:hAnsi="仿宋_GB2312" w:cs="仿宋_GB2312" w:hint="eastAsia"/>
          <w:color w:val="auto"/>
          <w:spacing w:val="4"/>
          <w:sz w:val="32"/>
          <w:szCs w:val="32"/>
        </w:rPr>
        <w:t>思想政治素质和道德考察或身心素质考察不</w:t>
      </w:r>
      <w:r>
        <w:rPr>
          <w:rFonts w:ascii="仿宋_GB2312" w:eastAsia="仿宋_GB2312" w:hAnsi="仿宋_GB2312" w:cs="仿宋_GB2312" w:hint="eastAsia"/>
          <w:color w:val="auto"/>
          <w:spacing w:val="4"/>
          <w:sz w:val="32"/>
          <w:szCs w:val="32"/>
        </w:rPr>
        <w:lastRenderedPageBreak/>
        <w:t>通过者一律不予录取。</w:t>
      </w:r>
      <w:r>
        <w:rPr>
          <w:rFonts w:ascii="仿宋_GB2312" w:eastAsia="仿宋_GB2312" w:hAnsi="仿宋_GB2312" w:cs="仿宋_GB2312" w:hint="eastAsia"/>
          <w:color w:val="auto"/>
          <w:sz w:val="32"/>
          <w:szCs w:val="32"/>
        </w:rPr>
        <w:t>学院根据创新能力面试成绩（同分情况下按全部专家打分总分高低录取）、综合报考导师意见和提前攻博录取计划，经学院党委常委会议研究后，提出拟录取名单。</w:t>
      </w:r>
    </w:p>
    <w:p w14:paraId="442726D7" w14:textId="77777777" w:rsidR="00B57D5E" w:rsidRDefault="00000000">
      <w:pPr>
        <w:pStyle w:val="p0"/>
        <w:widowControl/>
        <w:spacing w:before="0" w:beforeAutospacing="0" w:after="0" w:afterAutospacing="0" w:line="579" w:lineRule="exact"/>
        <w:ind w:firstLineChars="200" w:firstLine="640"/>
        <w:rPr>
          <w:rFonts w:ascii="仿宋_GB2312" w:eastAsia="仿宋_GB2312" w:hAnsi="仿宋_GB2312" w:cs="仿宋_GB2312" w:hint="eastAsia"/>
          <w:color w:val="auto"/>
          <w:sz w:val="32"/>
          <w:szCs w:val="32"/>
        </w:rPr>
      </w:pPr>
      <w:r>
        <w:rPr>
          <w:rFonts w:ascii="仿宋_GB2312" w:eastAsia="仿宋_GB2312" w:hAnsi="仿宋_GB2312" w:cs="仿宋_GB2312" w:hint="eastAsia"/>
          <w:color w:val="auto"/>
          <w:sz w:val="32"/>
          <w:szCs w:val="32"/>
        </w:rPr>
        <w:t>申请人被录取后于2026年春季学期进入博士学习阶段，纳入同批次春季学期入学博士研究生范畴。</w:t>
      </w:r>
    </w:p>
    <w:p w14:paraId="2D09DF0C" w14:textId="77777777" w:rsidR="00B57D5E" w:rsidRDefault="00B57D5E">
      <w:pPr>
        <w:pStyle w:val="p0"/>
        <w:widowControl/>
        <w:spacing w:before="0" w:beforeAutospacing="0" w:after="0" w:afterAutospacing="0" w:line="579" w:lineRule="exact"/>
        <w:ind w:firstLineChars="200" w:firstLine="640"/>
        <w:rPr>
          <w:rFonts w:ascii="仿宋_GB2312" w:eastAsia="仿宋_GB2312" w:hAnsi="仿宋_GB2312" w:cs="仿宋_GB2312" w:hint="eastAsia"/>
          <w:color w:val="auto"/>
          <w:sz w:val="32"/>
          <w:szCs w:val="32"/>
        </w:rPr>
      </w:pPr>
    </w:p>
    <w:p w14:paraId="6EBE9A23" w14:textId="77777777" w:rsidR="00B57D5E" w:rsidRDefault="00000000">
      <w:pPr>
        <w:pStyle w:val="p0"/>
        <w:widowControl/>
        <w:spacing w:before="0" w:beforeAutospacing="0" w:after="0" w:afterAutospacing="0" w:line="579" w:lineRule="exact"/>
        <w:ind w:firstLineChars="200" w:firstLine="640"/>
        <w:rPr>
          <w:rFonts w:ascii="仿宋_GB2312" w:eastAsia="仿宋_GB2312" w:hAnsi="仿宋_GB2312" w:cs="仿宋_GB2312" w:hint="eastAsia"/>
          <w:color w:val="auto"/>
          <w:sz w:val="32"/>
          <w:szCs w:val="32"/>
        </w:rPr>
      </w:pPr>
      <w:r>
        <w:rPr>
          <w:rFonts w:ascii="仿宋_GB2312" w:eastAsia="仿宋_GB2312" w:hAnsi="仿宋_GB2312" w:cs="仿宋_GB2312" w:hint="eastAsia"/>
          <w:color w:val="auto"/>
          <w:sz w:val="32"/>
          <w:szCs w:val="32"/>
        </w:rPr>
        <w:t>附件：1.提前攻读博士学位申请表</w:t>
      </w:r>
    </w:p>
    <w:p w14:paraId="212C1532" w14:textId="77777777" w:rsidR="00B57D5E" w:rsidRDefault="00000000">
      <w:pPr>
        <w:pStyle w:val="p0"/>
        <w:widowControl/>
        <w:spacing w:before="0" w:beforeAutospacing="0" w:after="0" w:afterAutospacing="0" w:line="579" w:lineRule="exact"/>
        <w:ind w:firstLineChars="500" w:firstLine="1600"/>
        <w:rPr>
          <w:rFonts w:ascii="仿宋_GB2312" w:eastAsia="仿宋_GB2312" w:hAnsi="仿宋_GB2312" w:cs="仿宋_GB2312" w:hint="eastAsia"/>
          <w:color w:val="auto"/>
          <w:sz w:val="32"/>
          <w:szCs w:val="32"/>
        </w:rPr>
      </w:pPr>
      <w:r>
        <w:rPr>
          <w:rFonts w:ascii="仿宋_GB2312" w:eastAsia="仿宋_GB2312" w:hAnsi="仿宋_GB2312" w:cs="仿宋_GB2312" w:hint="eastAsia"/>
          <w:color w:val="auto"/>
          <w:sz w:val="32"/>
          <w:szCs w:val="32"/>
        </w:rPr>
        <w:t>2.前沿交叉学科学院思想政治素质和品德考核表</w:t>
      </w:r>
    </w:p>
    <w:p w14:paraId="3335E8F8" w14:textId="77777777" w:rsidR="00B57D5E" w:rsidRDefault="00B57D5E">
      <w:pPr>
        <w:pStyle w:val="p0"/>
        <w:widowControl/>
        <w:spacing w:before="0" w:beforeAutospacing="0" w:after="0" w:afterAutospacing="0" w:line="579" w:lineRule="exact"/>
        <w:ind w:firstLineChars="500" w:firstLine="1600"/>
        <w:rPr>
          <w:rFonts w:ascii="仿宋_GB2312" w:eastAsia="仿宋_GB2312" w:hAnsi="Times New Roman" w:cs="仿宋_GB2312"/>
          <w:color w:val="auto"/>
          <w:sz w:val="32"/>
          <w:szCs w:val="32"/>
          <w:shd w:val="clear" w:color="auto" w:fill="FFFFFF"/>
        </w:rPr>
      </w:pPr>
    </w:p>
    <w:p w14:paraId="363748B6" w14:textId="77777777" w:rsidR="00B57D5E" w:rsidRDefault="00B57D5E">
      <w:pPr>
        <w:spacing w:line="560" w:lineRule="exact"/>
      </w:pPr>
    </w:p>
    <w:sectPr w:rsidR="00B57D5E">
      <w:pgSz w:w="11906" w:h="16838"/>
      <w:pgMar w:top="2098" w:right="1474" w:bottom="1984" w:left="1587"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C715325" w14:textId="77777777" w:rsidR="00306C95" w:rsidRDefault="00306C95" w:rsidP="00C264C3">
      <w:r>
        <w:separator/>
      </w:r>
    </w:p>
  </w:endnote>
  <w:endnote w:type="continuationSeparator" w:id="0">
    <w:p w14:paraId="00C1AB82" w14:textId="77777777" w:rsidR="00306C95" w:rsidRDefault="00306C95" w:rsidP="00C264C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Calibri">
    <w:panose1 w:val="020F0502020204030204"/>
    <w:charset w:val="00"/>
    <w:family w:val="swiss"/>
    <w:pitch w:val="variable"/>
    <w:sig w:usb0="E4002EFF" w:usb1="C200247B" w:usb2="00000009" w:usb3="00000000" w:csb0="000001FF" w:csb1="00000000"/>
  </w:font>
  <w:font w:name="方正小标宋简体">
    <w:altName w:val="微软雅黑"/>
    <w:charset w:val="86"/>
    <w:family w:val="script"/>
    <w:pitch w:val="default"/>
    <w:sig w:usb0="A00002BF" w:usb1="184F6CFA" w:usb2="00000012" w:usb3="00000000" w:csb0="00040001" w:csb1="00000000"/>
  </w:font>
  <w:font w:name="仿宋_GB2312">
    <w:altName w:val="微软雅黑"/>
    <w:charset w:val="86"/>
    <w:family w:val="modern"/>
    <w:pitch w:val="default"/>
    <w:sig w:usb0="00000001" w:usb1="080E0000" w:usb2="0000000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楷体_GB2312">
    <w:altName w:val="微软雅黑"/>
    <w:charset w:val="86"/>
    <w:family w:val="modern"/>
    <w:pitch w:val="default"/>
    <w:sig w:usb0="00000001" w:usb1="080E0000" w:usb2="00000000" w:usb3="00000000" w:csb0="00040000" w:csb1="00000000"/>
  </w:font>
  <w:font w:name="Calibri Light">
    <w:panose1 w:val="020F0302020204030204"/>
    <w:charset w:val="00"/>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C37FC9F" w14:textId="77777777" w:rsidR="00306C95" w:rsidRDefault="00306C95" w:rsidP="00C264C3">
      <w:r>
        <w:separator/>
      </w:r>
    </w:p>
  </w:footnote>
  <w:footnote w:type="continuationSeparator" w:id="0">
    <w:p w14:paraId="3D8F7361" w14:textId="77777777" w:rsidR="00306C95" w:rsidRDefault="00306C95" w:rsidP="00C264C3">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proofState w:spelling="clean" w:grammar="clean"/>
  <w:defaultTabStop w:val="420"/>
  <w:drawingGridVerticalSpacing w:val="156"/>
  <w:noPunctuationKerning/>
  <w:characterSpacingControl w:val="compressPunctuation"/>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commondata" w:val="eyJoZGlkIjoiNTRkMzE5MzY0YjFjMGM5ZWZhOTYzZmU5M2M5YTY3YmMifQ=="/>
  </w:docVars>
  <w:rsids>
    <w:rsidRoot w:val="55D82A35"/>
    <w:rsid w:val="EE7FAF89"/>
    <w:rsid w:val="F6F98782"/>
    <w:rsid w:val="F75F8730"/>
    <w:rsid w:val="F7D78421"/>
    <w:rsid w:val="FADF9701"/>
    <w:rsid w:val="FE47DD96"/>
    <w:rsid w:val="FFF1777A"/>
    <w:rsid w:val="00306C95"/>
    <w:rsid w:val="00B57D5E"/>
    <w:rsid w:val="00C264C3"/>
    <w:rsid w:val="00F35CF6"/>
    <w:rsid w:val="0B0E131B"/>
    <w:rsid w:val="0E2C4319"/>
    <w:rsid w:val="2F8F780E"/>
    <w:rsid w:val="30505ED8"/>
    <w:rsid w:val="36A4332A"/>
    <w:rsid w:val="3CD726D4"/>
    <w:rsid w:val="3F9919C4"/>
    <w:rsid w:val="3FFEA186"/>
    <w:rsid w:val="437525F9"/>
    <w:rsid w:val="439D67BD"/>
    <w:rsid w:val="46A63CD2"/>
    <w:rsid w:val="47E7EE15"/>
    <w:rsid w:val="4F4F0B87"/>
    <w:rsid w:val="54640A68"/>
    <w:rsid w:val="55D82A35"/>
    <w:rsid w:val="58DE7204"/>
    <w:rsid w:val="5D7AD4D2"/>
    <w:rsid w:val="62514EEA"/>
    <w:rsid w:val="640D30EA"/>
    <w:rsid w:val="642B3519"/>
    <w:rsid w:val="6BC524A5"/>
    <w:rsid w:val="73DD53FC"/>
    <w:rsid w:val="757E1B89"/>
    <w:rsid w:val="77114019"/>
    <w:rsid w:val="7AB7D318"/>
    <w:rsid w:val="7BFDDBB2"/>
    <w:rsid w:val="7BFF680E"/>
    <w:rsid w:val="7F231565"/>
    <w:rsid w:val="7F7FA638"/>
    <w:rsid w:val="B4EF5861"/>
    <w:rsid w:val="BDFEF703"/>
    <w:rsid w:val="CEFF9385"/>
    <w:rsid w:val="CF7AFE6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061D6F44"/>
  <w15:docId w15:val="{928E66AE-4AA8-49A5-926A-06CC0B1C27E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qFormat="1"/>
    <w:lsdException w:name="footer" w:qFormat="1"/>
    <w:lsdException w:name="caption" w:semiHidden="1" w:unhideWhenUsed="1" w:qFormat="1"/>
    <w:lsdException w:name="page number" w:qFormat="1"/>
    <w:lsdException w:name="Title" w:qFormat="1"/>
    <w:lsdException w:name="Default Paragraph Font" w:semiHidden="1" w:qFormat="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Web)" w:qFormat="1"/>
    <w:lsdException w:name="Normal Table" w:semiHidden="1"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qFormat/>
    <w:pPr>
      <w:widowControl w:val="0"/>
      <w:jc w:val="both"/>
    </w:pPr>
    <w:rPr>
      <w:rFonts w:asciiTheme="minorHAnsi" w:eastAsiaTheme="minorEastAsia" w:hAnsiTheme="minorHAnsi" w:cstheme="minorBidi"/>
      <w:kern w:val="2"/>
      <w:sz w:val="21"/>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qFormat/>
    <w:pPr>
      <w:tabs>
        <w:tab w:val="center" w:pos="4153"/>
        <w:tab w:val="right" w:pos="8306"/>
      </w:tabs>
      <w:snapToGrid w:val="0"/>
      <w:jc w:val="left"/>
    </w:pPr>
    <w:rPr>
      <w:sz w:val="18"/>
      <w:szCs w:val="18"/>
    </w:rPr>
  </w:style>
  <w:style w:type="paragraph" w:styleId="a4">
    <w:name w:val="header"/>
    <w:basedOn w:val="a"/>
    <w:qFormat/>
    <w:pPr>
      <w:pBdr>
        <w:bottom w:val="single" w:sz="6" w:space="1" w:color="auto"/>
      </w:pBdr>
      <w:tabs>
        <w:tab w:val="center" w:pos="4153"/>
        <w:tab w:val="right" w:pos="8306"/>
      </w:tabs>
      <w:snapToGrid w:val="0"/>
      <w:jc w:val="center"/>
    </w:pPr>
    <w:rPr>
      <w:sz w:val="18"/>
      <w:szCs w:val="18"/>
    </w:rPr>
  </w:style>
  <w:style w:type="paragraph" w:styleId="a5">
    <w:name w:val="Normal (Web)"/>
    <w:basedOn w:val="a"/>
    <w:qFormat/>
    <w:pPr>
      <w:spacing w:beforeAutospacing="1" w:afterAutospacing="1"/>
      <w:jc w:val="left"/>
    </w:pPr>
    <w:rPr>
      <w:rFonts w:cs="Times New Roman"/>
      <w:kern w:val="0"/>
      <w:sz w:val="24"/>
    </w:rPr>
  </w:style>
  <w:style w:type="character" w:styleId="a6">
    <w:name w:val="page number"/>
    <w:qFormat/>
  </w:style>
  <w:style w:type="paragraph" w:customStyle="1" w:styleId="p0">
    <w:name w:val="p0"/>
    <w:basedOn w:val="a"/>
    <w:qFormat/>
    <w:pPr>
      <w:spacing w:before="100" w:beforeAutospacing="1" w:after="100" w:afterAutospacing="1"/>
    </w:pPr>
    <w:rPr>
      <w:rFonts w:ascii="宋体" w:eastAsia="宋体" w:hAnsi="宋体" w:cs="宋体"/>
      <w:color w:val="000000"/>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yjszs.nudt.edu.cn" TargetMode="Externa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4</Pages>
  <Words>239</Words>
  <Characters>1368</Characters>
  <Application>Microsoft Office Word</Application>
  <DocSecurity>0</DocSecurity>
  <Lines>11</Lines>
  <Paragraphs>3</Paragraphs>
  <ScaleCrop>false</ScaleCrop>
  <Company/>
  <LinksUpToDate>false</LinksUpToDate>
  <CharactersWithSpaces>1604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生跃</dc:creator>
  <cp:lastModifiedBy>yang yin</cp:lastModifiedBy>
  <cp:revision>2</cp:revision>
  <cp:lastPrinted>2021-12-24T21:17:00Z</cp:lastPrinted>
  <dcterms:created xsi:type="dcterms:W3CDTF">2025-12-28T06:08:00Z</dcterms:created>
  <dcterms:modified xsi:type="dcterms:W3CDTF">2025-12-28T06:08:00Z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2052-12.8.2.15110</vt:lpwstr>
  </property>
  <property fmtid="{D5CDD505-2E9C-101B-9397-08002B2CF9AE}" pid="3" name="ICV">
    <vt:lpwstr>836BC92CE79D4D3EA7DDFF83E04504B2</vt:lpwstr>
  </property>
</Properties>
</file>